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EF" w:rsidRPr="00F74662" w:rsidRDefault="00052BEF" w:rsidP="00C55F7D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F74662">
        <w:rPr>
          <w:rFonts w:ascii="HGS創英角ｺﾞｼｯｸUB" w:eastAsia="HGS創英角ｺﾞｼｯｸUB" w:hAnsi="HGS創英角ｺﾞｼｯｸUB" w:hint="eastAsia"/>
          <w:sz w:val="40"/>
          <w:szCs w:val="40"/>
        </w:rPr>
        <w:t>消毒薬の種類と用途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1761"/>
        <w:gridCol w:w="4046"/>
        <w:gridCol w:w="3969"/>
        <w:gridCol w:w="6379"/>
      </w:tblGrid>
      <w:tr w:rsidR="00DA2ABC" w:rsidRPr="00DA2ABC" w:rsidTr="00C94965">
        <w:trPr>
          <w:trHeight w:val="663"/>
        </w:trPr>
        <w:tc>
          <w:tcPr>
            <w:tcW w:w="1761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薬品名等</w:t>
            </w:r>
          </w:p>
        </w:tc>
        <w:tc>
          <w:tcPr>
            <w:tcW w:w="8015" w:type="dxa"/>
            <w:gridSpan w:val="2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塩素系消毒薬（次亜塩素酸ナトリウム等）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アルコール類（消毒用エタノール等）</w:t>
            </w:r>
          </w:p>
        </w:tc>
      </w:tr>
      <w:tr w:rsidR="00DA2ABC" w:rsidRPr="00DA2ABC" w:rsidTr="00C94965">
        <w:trPr>
          <w:trHeight w:val="701"/>
        </w:trPr>
        <w:tc>
          <w:tcPr>
            <w:tcW w:w="1761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消毒の濃度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0.05%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（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500ppm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0.</w:t>
            </w: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1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%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（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1000</w:t>
            </w: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 xml:space="preserve"> ppm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原液（製品濃度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70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～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80%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の場合）</w:t>
            </w:r>
          </w:p>
        </w:tc>
      </w:tr>
      <w:tr w:rsidR="00DA2ABC" w:rsidRPr="00DA2ABC" w:rsidTr="00C94965">
        <w:trPr>
          <w:trHeight w:val="1203"/>
        </w:trPr>
        <w:tc>
          <w:tcPr>
            <w:tcW w:w="1761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有効な病原体</w:t>
            </w:r>
          </w:p>
        </w:tc>
        <w:tc>
          <w:tcPr>
            <w:tcW w:w="8015" w:type="dxa"/>
            <w:gridSpan w:val="2"/>
            <w:shd w:val="clear" w:color="auto" w:fill="auto"/>
            <w:vAlign w:val="center"/>
          </w:tcPr>
          <w:p w:rsidR="0065509E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全ての一般細菌、真菌、結核菌、</w:t>
            </w:r>
          </w:p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ウイルス（新型コロナウイルスを含む）。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全ての一般細菌、真菌、結核菌、</w:t>
            </w:r>
          </w:p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一部のウイルス（新型コロナウイルスを含む）。</w:t>
            </w:r>
          </w:p>
        </w:tc>
      </w:tr>
      <w:tr w:rsidR="00DA2ABC" w:rsidRPr="00DA2ABC" w:rsidTr="00C4711F">
        <w:trPr>
          <w:trHeight w:val="712"/>
        </w:trPr>
        <w:tc>
          <w:tcPr>
            <w:tcW w:w="1761" w:type="dxa"/>
            <w:shd w:val="clear" w:color="auto" w:fill="auto"/>
            <w:vAlign w:val="center"/>
          </w:tcPr>
          <w:p w:rsidR="00C55F7D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消毒液が効き</w:t>
            </w:r>
          </w:p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にくい病原体</w:t>
            </w:r>
          </w:p>
        </w:tc>
        <w:tc>
          <w:tcPr>
            <w:tcW w:w="801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ノロウイルス、ロタウイルス等</w:t>
            </w:r>
          </w:p>
        </w:tc>
      </w:tr>
      <w:tr w:rsidR="00DA2ABC" w:rsidRPr="00DA2ABC" w:rsidTr="00C94965">
        <w:trPr>
          <w:trHeight w:val="1585"/>
        </w:trPr>
        <w:tc>
          <w:tcPr>
            <w:tcW w:w="1761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消毒をする</w:t>
            </w:r>
          </w:p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場所・もの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F06F4A" w:rsidRPr="00DA2ABC" w:rsidRDefault="00F06F4A" w:rsidP="00C4711F">
            <w:pPr>
              <w:pStyle w:val="aa"/>
              <w:numPr>
                <w:ilvl w:val="0"/>
                <w:numId w:val="14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手摺やドアノブ、玩具や調理器具など、日常の消毒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14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食器等の漬け置き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F4A" w:rsidRPr="00DA2ABC" w:rsidRDefault="00F06F4A" w:rsidP="00C4711F">
            <w:pPr>
              <w:pStyle w:val="aa"/>
              <w:numPr>
                <w:ilvl w:val="0"/>
                <w:numId w:val="14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便</w:t>
            </w: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や嘔吐物が付着した便座や床などの</w:t>
            </w:r>
            <w:r w:rsidR="005B22C5"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 xml:space="preserve">　</w:t>
            </w: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消毒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14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衣類等の漬け置き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06F4A" w:rsidRPr="00DA2ABC" w:rsidRDefault="00F06F4A" w:rsidP="00C4711F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手指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手摺やドアノブ、玩具や調理器具など、日常の消毒</w:t>
            </w:r>
          </w:p>
        </w:tc>
      </w:tr>
      <w:tr w:rsidR="00DA2ABC" w:rsidRPr="00DA2ABC" w:rsidTr="00C94965">
        <w:trPr>
          <w:trHeight w:val="1082"/>
        </w:trPr>
        <w:tc>
          <w:tcPr>
            <w:tcW w:w="1761" w:type="dxa"/>
            <w:shd w:val="clear" w:color="auto" w:fill="auto"/>
            <w:vAlign w:val="center"/>
          </w:tcPr>
          <w:p w:rsidR="003668CB" w:rsidRPr="00DA2ABC" w:rsidRDefault="003668CB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消毒方法</w:t>
            </w:r>
          </w:p>
        </w:tc>
        <w:tc>
          <w:tcPr>
            <w:tcW w:w="14394" w:type="dxa"/>
            <w:gridSpan w:val="3"/>
            <w:shd w:val="clear" w:color="auto" w:fill="auto"/>
            <w:vAlign w:val="center"/>
          </w:tcPr>
          <w:p w:rsidR="005B22C5" w:rsidRPr="00DA2ABC" w:rsidRDefault="003668CB" w:rsidP="00C4711F">
            <w:pPr>
              <w:pStyle w:val="aa"/>
              <w:numPr>
                <w:ilvl w:val="0"/>
                <w:numId w:val="15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整理整頓・部屋の換気を十分に行った上で、消毒をしてください。</w:t>
            </w:r>
          </w:p>
          <w:p w:rsidR="003668CB" w:rsidRPr="00DA2ABC" w:rsidRDefault="003668CB" w:rsidP="00C4711F">
            <w:pPr>
              <w:pStyle w:val="aa"/>
              <w:numPr>
                <w:ilvl w:val="0"/>
                <w:numId w:val="15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対象に直接または空中に噴霧せず、ペーパータオル等に消毒薬を染み込ませ、同一方向に拭きます。</w:t>
            </w:r>
          </w:p>
        </w:tc>
      </w:tr>
      <w:tr w:rsidR="00F06F4A" w:rsidRPr="00DA2ABC" w:rsidTr="00C94965">
        <w:trPr>
          <w:trHeight w:val="2614"/>
        </w:trPr>
        <w:tc>
          <w:tcPr>
            <w:tcW w:w="1761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留意点</w:t>
            </w:r>
          </w:p>
        </w:tc>
        <w:tc>
          <w:tcPr>
            <w:tcW w:w="8015" w:type="dxa"/>
            <w:gridSpan w:val="2"/>
            <w:shd w:val="clear" w:color="auto" w:fill="auto"/>
            <w:vAlign w:val="center"/>
          </w:tcPr>
          <w:p w:rsidR="00F06F4A" w:rsidRPr="00DA2ABC" w:rsidRDefault="00F06F4A" w:rsidP="00C4711F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人体への有毒性があるため、手指への消毒や空中噴霧は絶対にしない。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酸性物質（トイレ用洗剤等）と混合すると有毒な塩素ガスが発生するので注意。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金属腐食性が強く、錆が発生しやすいので、金属には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最後に水拭きをする</w:t>
            </w: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。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嘔吐物等を十分拭き取った後に消毒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し</w:t>
            </w: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、哺乳瓶は十分な洗浄後に消毒を行う。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直射日光の当たらない涼しいところに保管する。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06F4A" w:rsidRPr="00DA2ABC" w:rsidRDefault="00F06F4A" w:rsidP="00C4711F">
            <w:pPr>
              <w:pStyle w:val="aa"/>
              <w:numPr>
                <w:ilvl w:val="0"/>
                <w:numId w:val="3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引火性があるため、空間噴霧は絶対にしない。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3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刺激性があるので、傷や手荒れがある手指には用いない。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3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ゴム製品、合成樹脂等は、変質するので長時間浸さない。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3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手洗い後、アルコールを含ませた脱脂綿やウエットティッシュで拭き自然乾燥させる。</w:t>
            </w:r>
          </w:p>
        </w:tc>
      </w:tr>
    </w:tbl>
    <w:p w:rsidR="00C94965" w:rsidRPr="00DA2ABC" w:rsidRDefault="00C94965" w:rsidP="00C55F7D">
      <w:pPr>
        <w:jc w:val="left"/>
        <w:rPr>
          <w:rFonts w:ascii="Century" w:eastAsia="ＭＳ ゴシック" w:hAnsi="Century"/>
          <w:b/>
          <w:color w:val="000000" w:themeColor="text1"/>
          <w:sz w:val="16"/>
          <w:szCs w:val="16"/>
        </w:rPr>
      </w:pPr>
    </w:p>
    <w:p w:rsidR="0065509E" w:rsidRPr="00DA2ABC" w:rsidRDefault="00F06F4A" w:rsidP="00CC1953">
      <w:pPr>
        <w:spacing w:line="360" w:lineRule="auto"/>
        <w:ind w:firstLineChars="150" w:firstLine="330"/>
        <w:jc w:val="left"/>
        <w:rPr>
          <w:rFonts w:ascii="Century" w:eastAsia="ＭＳ ゴシック" w:hAnsi="Century"/>
          <w:b/>
          <w:color w:val="000000" w:themeColor="text1"/>
          <w:sz w:val="24"/>
          <w:szCs w:val="24"/>
        </w:rPr>
      </w:pPr>
      <w:r w:rsidRPr="00DA2ABC">
        <w:rPr>
          <w:rFonts w:ascii="Century" w:eastAsia="ＭＳ ゴシック" w:hAnsi="Century" w:hint="eastAsia"/>
          <w:b/>
          <w:color w:val="000000" w:themeColor="text1"/>
          <w:sz w:val="24"/>
          <w:szCs w:val="24"/>
        </w:rPr>
        <w:t>※次亜塩素酸ナトリウム希釈濃度</w:t>
      </w:r>
      <w:r w:rsidR="0065509E" w:rsidRPr="00DA2ABC">
        <w:rPr>
          <w:rFonts w:ascii="Century" w:eastAsia="ＭＳ ゴシック" w:hAnsi="Century" w:hint="eastAsia"/>
          <w:b/>
          <w:color w:val="000000" w:themeColor="text1"/>
          <w:sz w:val="24"/>
          <w:szCs w:val="24"/>
        </w:rPr>
        <w:t>について※</w:t>
      </w:r>
    </w:p>
    <w:p w:rsidR="00C55F7D" w:rsidRPr="00C55F7D" w:rsidRDefault="0065509E" w:rsidP="00CC1953">
      <w:pPr>
        <w:spacing w:line="360" w:lineRule="auto"/>
        <w:ind w:firstLineChars="300" w:firstLine="568"/>
        <w:jc w:val="left"/>
        <w:rPr>
          <w:rFonts w:ascii="Century" w:eastAsia="ＭＳ ゴシック" w:hAnsi="Century"/>
          <w:color w:val="FF0000"/>
          <w:szCs w:val="21"/>
        </w:rPr>
      </w:pPr>
      <w:r w:rsidRPr="00DA2ABC">
        <w:rPr>
          <w:rFonts w:ascii="Century" w:eastAsia="ＭＳ ゴシック" w:hAnsi="Century" w:hint="eastAsia"/>
          <w:color w:val="000000" w:themeColor="text1"/>
          <w:szCs w:val="21"/>
        </w:rPr>
        <w:t>ノロウイルス、ロタウイルス等の</w:t>
      </w:r>
      <w:r w:rsidR="00EA5465" w:rsidRPr="00DA2ABC">
        <w:rPr>
          <w:rFonts w:ascii="Century" w:eastAsia="ＭＳ ゴシック" w:hAnsi="Century" w:hint="eastAsia"/>
          <w:color w:val="000000" w:themeColor="text1"/>
          <w:szCs w:val="21"/>
        </w:rPr>
        <w:t>感染性胃腸炎の</w:t>
      </w:r>
      <w:r w:rsidRPr="00DA2ABC">
        <w:rPr>
          <w:rFonts w:ascii="Century" w:eastAsia="ＭＳ ゴシック" w:hAnsi="Century" w:hint="eastAsia"/>
          <w:color w:val="000000" w:themeColor="text1"/>
          <w:szCs w:val="21"/>
        </w:rPr>
        <w:t>消毒には希釈濃度</w:t>
      </w:r>
      <w:r w:rsidR="00F06F4A" w:rsidRPr="00DA2ABC">
        <w:rPr>
          <w:rFonts w:ascii="Century" w:eastAsia="ＭＳ ゴシック" w:hAnsi="Century" w:hint="eastAsia"/>
          <w:color w:val="000000" w:themeColor="text1"/>
          <w:szCs w:val="21"/>
        </w:rPr>
        <w:t>0.02</w:t>
      </w:r>
      <w:r w:rsidR="00F06F4A" w:rsidRPr="00DA2ABC">
        <w:rPr>
          <w:rFonts w:ascii="Century" w:eastAsia="ＭＳ ゴシック" w:hAnsi="Century" w:hint="eastAsia"/>
          <w:color w:val="000000" w:themeColor="text1"/>
          <w:szCs w:val="21"/>
        </w:rPr>
        <w:t>％</w:t>
      </w:r>
      <w:r w:rsidRPr="00DA2ABC">
        <w:rPr>
          <w:rFonts w:ascii="Century" w:eastAsia="ＭＳ ゴシック" w:hAnsi="Century" w:hint="eastAsia"/>
          <w:color w:val="000000" w:themeColor="text1"/>
          <w:szCs w:val="21"/>
        </w:rPr>
        <w:t>でも有効ですが、</w:t>
      </w:r>
      <w:r w:rsidRPr="00DA2ABC">
        <w:rPr>
          <w:rFonts w:ascii="Century" w:eastAsia="ＭＳ ゴシック" w:hAnsi="Century" w:hint="eastAsia"/>
          <w:color w:val="000000" w:themeColor="text1"/>
          <w:szCs w:val="21"/>
          <w:u w:val="wave"/>
        </w:rPr>
        <w:t>新型コロナウイルスの消毒には</w:t>
      </w:r>
      <w:r w:rsidRPr="003668CB">
        <w:rPr>
          <w:rFonts w:ascii="Century" w:eastAsia="ＭＳ ゴシック" w:hAnsi="Century" w:hint="eastAsia"/>
          <w:color w:val="FF0000"/>
          <w:szCs w:val="21"/>
          <w:u w:val="wave"/>
        </w:rPr>
        <w:t>希釈濃度</w:t>
      </w:r>
      <w:r w:rsidR="00F06F4A" w:rsidRPr="003668CB">
        <w:rPr>
          <w:rFonts w:ascii="Century" w:eastAsia="ＭＳ ゴシック" w:hAnsi="Century" w:hint="eastAsia"/>
          <w:color w:val="FF0000"/>
          <w:szCs w:val="21"/>
          <w:u w:val="wave"/>
        </w:rPr>
        <w:t>0.05</w:t>
      </w:r>
      <w:r w:rsidR="00F06F4A" w:rsidRPr="003668CB">
        <w:rPr>
          <w:rFonts w:ascii="Century" w:eastAsia="ＭＳ ゴシック" w:hAnsi="Century" w:hint="eastAsia"/>
          <w:color w:val="FF0000"/>
          <w:szCs w:val="21"/>
          <w:u w:val="wave"/>
        </w:rPr>
        <w:t>％</w:t>
      </w:r>
      <w:r w:rsidRPr="003668CB">
        <w:rPr>
          <w:rFonts w:ascii="Century" w:eastAsia="ＭＳ ゴシック" w:hAnsi="Century" w:hint="eastAsia"/>
          <w:color w:val="FF0000"/>
          <w:szCs w:val="21"/>
          <w:u w:val="wave"/>
        </w:rPr>
        <w:t>以上</w:t>
      </w:r>
      <w:r w:rsidRPr="00DA2ABC">
        <w:rPr>
          <w:rFonts w:ascii="Century" w:eastAsia="ＭＳ ゴシック" w:hAnsi="Century" w:hint="eastAsia"/>
          <w:color w:val="000000" w:themeColor="text1"/>
          <w:szCs w:val="21"/>
          <w:u w:val="wave"/>
        </w:rPr>
        <w:t>が必要です</w:t>
      </w:r>
      <w:r w:rsidRPr="00DA2ABC">
        <w:rPr>
          <w:rFonts w:ascii="Century" w:eastAsia="ＭＳ ゴシック" w:hAnsi="Century" w:hint="eastAsia"/>
          <w:color w:val="000000" w:themeColor="text1"/>
          <w:szCs w:val="21"/>
        </w:rPr>
        <w:t>。</w:t>
      </w:r>
    </w:p>
    <w:p w:rsidR="00065E4E" w:rsidRPr="00F74662" w:rsidRDefault="00065E4E" w:rsidP="00F74662">
      <w:pPr>
        <w:spacing w:line="276" w:lineRule="auto"/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F74662">
        <w:rPr>
          <w:rFonts w:ascii="HGS創英角ｺﾞｼｯｸUB" w:eastAsia="HGS創英角ｺﾞｼｯｸUB" w:hAnsi="HGS創英角ｺﾞｼｯｸUB" w:hint="eastAsia"/>
          <w:sz w:val="40"/>
          <w:szCs w:val="40"/>
        </w:rPr>
        <w:lastRenderedPageBreak/>
        <w:t>遊具等の消毒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1555"/>
        <w:gridCol w:w="6095"/>
        <w:gridCol w:w="8505"/>
      </w:tblGrid>
      <w:tr w:rsidR="00065E4E" w:rsidRPr="003668CB" w:rsidTr="00CC1BF6">
        <w:tc>
          <w:tcPr>
            <w:tcW w:w="1555" w:type="dxa"/>
            <w:vAlign w:val="center"/>
          </w:tcPr>
          <w:p w:rsidR="00065E4E" w:rsidRPr="003668CB" w:rsidRDefault="00065E4E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065E4E" w:rsidRPr="003668CB" w:rsidRDefault="00065E4E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普段の取扱の目安</w:t>
            </w:r>
          </w:p>
        </w:tc>
        <w:tc>
          <w:tcPr>
            <w:tcW w:w="8505" w:type="dxa"/>
            <w:vAlign w:val="center"/>
          </w:tcPr>
          <w:p w:rsidR="00065E4E" w:rsidRPr="003668CB" w:rsidRDefault="00065E4E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消毒方法</w:t>
            </w:r>
          </w:p>
        </w:tc>
      </w:tr>
      <w:tr w:rsidR="00065E4E" w:rsidRPr="003668CB" w:rsidTr="00CC1BF6">
        <w:tc>
          <w:tcPr>
            <w:tcW w:w="1555" w:type="dxa"/>
            <w:vAlign w:val="center"/>
          </w:tcPr>
          <w:p w:rsidR="00B919AB" w:rsidRPr="003668CB" w:rsidRDefault="00B919AB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ぬいぐるみ</w:t>
            </w:r>
          </w:p>
          <w:p w:rsidR="00065E4E" w:rsidRPr="003668CB" w:rsidRDefault="00065E4E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布類</w:t>
            </w:r>
          </w:p>
        </w:tc>
        <w:tc>
          <w:tcPr>
            <w:tcW w:w="6095" w:type="dxa"/>
            <w:vAlign w:val="center"/>
          </w:tcPr>
          <w:p w:rsidR="00065E4E" w:rsidRPr="003668CB" w:rsidRDefault="004600FC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定期的に洗濯する。</w:t>
            </w:r>
          </w:p>
          <w:p w:rsidR="004600FC" w:rsidRPr="003668CB" w:rsidRDefault="004600FC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陽に干す（週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1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回程度）。</w:t>
            </w:r>
          </w:p>
          <w:p w:rsidR="004600FC" w:rsidRPr="003668CB" w:rsidRDefault="004600FC" w:rsidP="00F74662">
            <w:pPr>
              <w:pStyle w:val="aa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汚れたら随時洗濯する。</w:t>
            </w:r>
          </w:p>
        </w:tc>
        <w:tc>
          <w:tcPr>
            <w:tcW w:w="8505" w:type="dxa"/>
            <w:vAlign w:val="center"/>
          </w:tcPr>
          <w:p w:rsidR="004600FC" w:rsidRPr="003668CB" w:rsidRDefault="004600FC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便や嘔吐物で汚れたら、汚れを落とし、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0.02%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（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200ppm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）の次亜塩素酸ナトリウム液に十分</w:t>
            </w:r>
            <w:r w:rsidR="00B05777" w:rsidRPr="003668CB">
              <w:rPr>
                <w:rFonts w:ascii="Century" w:eastAsia="ＭＳ ゴシック" w:hAnsi="Century" w:hint="eastAsia"/>
                <w:szCs w:val="21"/>
              </w:rPr>
              <w:t>浸し、水洗いする。</w:t>
            </w:r>
          </w:p>
          <w:p w:rsidR="00B05777" w:rsidRPr="003668CB" w:rsidRDefault="00B05777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色物や柄物には、消毒用エタノールを使用する。</w:t>
            </w:r>
          </w:p>
          <w:p w:rsidR="00301D87" w:rsidRPr="003668CB" w:rsidRDefault="00B05777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汚れがひどい場合には処分する。</w:t>
            </w:r>
          </w:p>
        </w:tc>
      </w:tr>
      <w:tr w:rsidR="00065E4E" w:rsidRPr="003668CB" w:rsidTr="00CC1BF6">
        <w:tc>
          <w:tcPr>
            <w:tcW w:w="1555" w:type="dxa"/>
            <w:vAlign w:val="center"/>
          </w:tcPr>
          <w:p w:rsidR="00065E4E" w:rsidRPr="003668CB" w:rsidRDefault="00065E4E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洗えるもの</w:t>
            </w:r>
          </w:p>
        </w:tc>
        <w:tc>
          <w:tcPr>
            <w:tcW w:w="6095" w:type="dxa"/>
            <w:vAlign w:val="center"/>
          </w:tcPr>
          <w:p w:rsidR="00065E4E" w:rsidRPr="003668CB" w:rsidRDefault="00B05777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定期的に流水で洗い、陽に干す。</w:t>
            </w:r>
          </w:p>
          <w:p w:rsidR="005B22C5" w:rsidRDefault="00B05777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乳児が舐めるものは毎日洗う。</w:t>
            </w:r>
          </w:p>
          <w:p w:rsidR="00B05777" w:rsidRPr="005B22C5" w:rsidRDefault="00B05777" w:rsidP="00F74662">
            <w:pPr>
              <w:pStyle w:val="aa"/>
              <w:spacing w:line="276" w:lineRule="auto"/>
              <w:ind w:leftChars="0" w:left="284"/>
              <w:jc w:val="left"/>
              <w:rPr>
                <w:rFonts w:ascii="Century" w:eastAsia="ＭＳ ゴシック" w:hAnsi="Century"/>
                <w:szCs w:val="21"/>
              </w:rPr>
            </w:pPr>
            <w:r w:rsidRPr="005B22C5">
              <w:rPr>
                <w:rFonts w:ascii="Century" w:eastAsia="ＭＳ ゴシック" w:hAnsi="Century" w:hint="eastAsia"/>
                <w:szCs w:val="21"/>
              </w:rPr>
              <w:t>乳児クラス：週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1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回程度。幼児クラス：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3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か月に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1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回程度。</w:t>
            </w:r>
          </w:p>
        </w:tc>
        <w:tc>
          <w:tcPr>
            <w:tcW w:w="8505" w:type="dxa"/>
            <w:vAlign w:val="center"/>
          </w:tcPr>
          <w:p w:rsidR="00065E4E" w:rsidRPr="003668CB" w:rsidRDefault="00B05777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便や嘔吐物で汚れたものは、洗浄後に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0.02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～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0.1%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（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200ppm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～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1000ppm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）の次亜塩素酸ナトリウム液に浸し、陽に干す。</w:t>
            </w:r>
          </w:p>
          <w:p w:rsidR="00B05777" w:rsidRPr="003668CB" w:rsidRDefault="00B05777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色物や柄物には、消毒用エタノールを使用する。</w:t>
            </w:r>
          </w:p>
        </w:tc>
      </w:tr>
      <w:tr w:rsidR="00065E4E" w:rsidRPr="003668CB" w:rsidTr="00CC1BF6">
        <w:tc>
          <w:tcPr>
            <w:tcW w:w="1555" w:type="dxa"/>
            <w:vAlign w:val="center"/>
          </w:tcPr>
          <w:p w:rsidR="00065E4E" w:rsidRPr="003668CB" w:rsidRDefault="00065E4E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洗えないもの</w:t>
            </w:r>
          </w:p>
        </w:tc>
        <w:tc>
          <w:tcPr>
            <w:tcW w:w="6095" w:type="dxa"/>
            <w:vAlign w:val="center"/>
          </w:tcPr>
          <w:p w:rsidR="00065E4E" w:rsidRPr="003668CB" w:rsidRDefault="00B05777" w:rsidP="00F74662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定期的に湯拭き、または陽に干す。</w:t>
            </w:r>
          </w:p>
          <w:p w:rsidR="005B22C5" w:rsidRDefault="00B05777" w:rsidP="00F74662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乳児が舐めるものは毎日拭く。</w:t>
            </w:r>
          </w:p>
          <w:p w:rsidR="00B05777" w:rsidRPr="005B22C5" w:rsidRDefault="00B05777" w:rsidP="00F74662">
            <w:pPr>
              <w:pStyle w:val="aa"/>
              <w:spacing w:line="276" w:lineRule="auto"/>
              <w:ind w:leftChars="0" w:left="284"/>
              <w:jc w:val="left"/>
              <w:rPr>
                <w:rFonts w:ascii="Century" w:eastAsia="ＭＳ ゴシック" w:hAnsi="Century"/>
                <w:szCs w:val="21"/>
              </w:rPr>
            </w:pPr>
            <w:r w:rsidRPr="005B22C5">
              <w:rPr>
                <w:rFonts w:ascii="Century" w:eastAsia="ＭＳ ゴシック" w:hAnsi="Century" w:hint="eastAsia"/>
                <w:szCs w:val="21"/>
              </w:rPr>
              <w:t>乳児クラス：週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1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回程度。幼児クラス：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3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か月に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1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回程度。</w:t>
            </w:r>
          </w:p>
        </w:tc>
        <w:tc>
          <w:tcPr>
            <w:tcW w:w="8505" w:type="dxa"/>
            <w:vAlign w:val="center"/>
          </w:tcPr>
          <w:p w:rsidR="00065E4E" w:rsidRPr="003668CB" w:rsidRDefault="00B05777" w:rsidP="00F74662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便や嘔吐物で汚れたら、汚れをよく拭き取り、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0.05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～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0.1%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（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500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～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1000ppm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）の次亜塩素酸ナトリウム液で拭き取り、陽に干す。</w:t>
            </w:r>
          </w:p>
        </w:tc>
      </w:tr>
      <w:tr w:rsidR="00065E4E" w:rsidRPr="003668CB" w:rsidTr="00CC1BF6">
        <w:tc>
          <w:tcPr>
            <w:tcW w:w="1555" w:type="dxa"/>
            <w:vAlign w:val="center"/>
          </w:tcPr>
          <w:p w:rsidR="00065E4E" w:rsidRPr="003668CB" w:rsidRDefault="00065E4E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砂場</w:t>
            </w:r>
          </w:p>
        </w:tc>
        <w:tc>
          <w:tcPr>
            <w:tcW w:w="6095" w:type="dxa"/>
            <w:vAlign w:val="center"/>
          </w:tcPr>
          <w:p w:rsidR="00065E4E" w:rsidRPr="003668CB" w:rsidRDefault="00B05777" w:rsidP="00F74662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砂場に猫等が入らないようにする。</w:t>
            </w:r>
          </w:p>
          <w:p w:rsidR="00B05777" w:rsidRPr="003668CB" w:rsidRDefault="00B05777" w:rsidP="00F74662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動物の糞便・尿は速やかに除去する。</w:t>
            </w:r>
          </w:p>
          <w:p w:rsidR="00B05777" w:rsidRPr="003668CB" w:rsidRDefault="00B05777" w:rsidP="00F74662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砂場で遊んだ後はしっかりと手洗いする。</w:t>
            </w:r>
          </w:p>
        </w:tc>
        <w:tc>
          <w:tcPr>
            <w:tcW w:w="8505" w:type="dxa"/>
            <w:vAlign w:val="center"/>
          </w:tcPr>
          <w:p w:rsidR="00B05777" w:rsidRPr="003668CB" w:rsidRDefault="00B05777" w:rsidP="00F74662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掘り起こして砂場全体を陽に干す。</w:t>
            </w:r>
          </w:p>
        </w:tc>
      </w:tr>
    </w:tbl>
    <w:p w:rsidR="00F74662" w:rsidRPr="00F74662" w:rsidRDefault="00F74662" w:rsidP="00F74662">
      <w:pPr>
        <w:spacing w:line="276" w:lineRule="auto"/>
        <w:jc w:val="right"/>
        <w:rPr>
          <w:rFonts w:ascii="HGS創英角ｺﾞｼｯｸUB" w:eastAsia="HGS創英角ｺﾞｼｯｸUB" w:hAnsi="HGS創英角ｺﾞｼｯｸUB"/>
          <w:sz w:val="20"/>
          <w:szCs w:val="20"/>
        </w:rPr>
      </w:pPr>
      <w:r w:rsidRPr="00C55F7D">
        <w:rPr>
          <w:rFonts w:ascii="Century" w:eastAsia="ＭＳ ゴシック" w:hAnsi="Century" w:hint="eastAsia"/>
          <w:sz w:val="18"/>
          <w:szCs w:val="20"/>
        </w:rPr>
        <w:t>参考文献：厚生労働省　保育所における感染症対策ガイドライン（</w:t>
      </w:r>
      <w:r w:rsidRPr="00C55F7D">
        <w:rPr>
          <w:rFonts w:ascii="Century" w:eastAsia="ＭＳ ゴシック" w:hAnsi="Century"/>
          <w:sz w:val="18"/>
          <w:szCs w:val="20"/>
        </w:rPr>
        <w:t xml:space="preserve">2018 </w:t>
      </w:r>
      <w:r w:rsidRPr="00C55F7D">
        <w:rPr>
          <w:rFonts w:ascii="Century" w:eastAsia="ＭＳ ゴシック" w:hAnsi="Century"/>
          <w:sz w:val="18"/>
          <w:szCs w:val="20"/>
        </w:rPr>
        <w:t>年</w:t>
      </w:r>
      <w:r w:rsidRPr="00C55F7D">
        <w:rPr>
          <w:rFonts w:ascii="Century" w:eastAsia="ＭＳ ゴシック" w:hAnsi="Century" w:hint="eastAsia"/>
          <w:sz w:val="18"/>
          <w:szCs w:val="20"/>
        </w:rPr>
        <w:t>改訂版）</w:t>
      </w:r>
    </w:p>
    <w:p w:rsidR="00F74662" w:rsidRPr="00F74662" w:rsidRDefault="00F74662" w:rsidP="00F74662">
      <w:pPr>
        <w:spacing w:line="200" w:lineRule="exact"/>
        <w:jc w:val="center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3668CB" w:rsidRPr="00F74662" w:rsidRDefault="003668CB" w:rsidP="00F74662">
      <w:pPr>
        <w:spacing w:line="276" w:lineRule="auto"/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F74662">
        <w:rPr>
          <w:rFonts w:ascii="HGS創英角ｺﾞｼｯｸUB" w:eastAsia="HGS創英角ｺﾞｼｯｸUB" w:hAnsi="HGS創英角ｺﾞｼｯｸUB"/>
          <w:sz w:val="40"/>
          <w:szCs w:val="40"/>
        </w:rPr>
        <w:t>次亜塩素酸溶液の希釈早見表</w:t>
      </w:r>
    </w:p>
    <w:tbl>
      <w:tblPr>
        <w:tblStyle w:val="a3"/>
        <w:tblW w:w="16145" w:type="dxa"/>
        <w:tblLook w:val="04A0" w:firstRow="1" w:lastRow="0" w:firstColumn="1" w:lastColumn="0" w:noHBand="0" w:noVBand="1"/>
      </w:tblPr>
      <w:tblGrid>
        <w:gridCol w:w="1970"/>
        <w:gridCol w:w="3685"/>
        <w:gridCol w:w="2694"/>
        <w:gridCol w:w="1559"/>
        <w:gridCol w:w="1559"/>
        <w:gridCol w:w="1559"/>
        <w:gridCol w:w="1560"/>
        <w:gridCol w:w="1559"/>
      </w:tblGrid>
      <w:tr w:rsidR="007E47A7" w:rsidRPr="003668CB" w:rsidTr="007E47A7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必要濃度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7A7" w:rsidRPr="00DA2ABC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使用目的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作りたい量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1.5L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2L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3L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5L</w:t>
            </w:r>
          </w:p>
        </w:tc>
      </w:tr>
      <w:tr w:rsidR="007E47A7" w:rsidRPr="003668CB" w:rsidTr="007E47A7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7A7" w:rsidRDefault="007E47A7" w:rsidP="00641831">
            <w:pPr>
              <w:spacing w:line="276" w:lineRule="auto"/>
              <w:jc w:val="center"/>
              <w:rPr>
                <w:rFonts w:ascii="Century" w:eastAsia="ＭＳ ゴシック" w:hAnsi="Century" w:hint="eastAsia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0.05%</w:t>
            </w:r>
            <w:r w:rsidR="00641831">
              <w:rPr>
                <w:rFonts w:ascii="Century" w:eastAsia="ＭＳ ゴシック" w:hAnsi="Century" w:hint="eastAsia"/>
                <w:szCs w:val="21"/>
              </w:rPr>
              <w:t xml:space="preserve">　</w:t>
            </w:r>
            <w:r>
              <w:rPr>
                <w:rFonts w:ascii="Century" w:eastAsia="ＭＳ ゴシック" w:hAnsi="Century" w:hint="eastAsia"/>
                <w:szCs w:val="21"/>
              </w:rPr>
              <w:t>500ppm</w:t>
            </w:r>
          </w:p>
          <w:p w:rsidR="00641831" w:rsidRPr="003668CB" w:rsidRDefault="00641831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>
              <w:rPr>
                <w:rFonts w:ascii="Century" w:eastAsia="ＭＳ ゴシック" w:hAnsi="Century" w:hint="eastAsia"/>
                <w:szCs w:val="21"/>
              </w:rPr>
              <w:t>（</w:t>
            </w:r>
            <w:r>
              <w:rPr>
                <w:rFonts w:ascii="Century" w:eastAsia="ＭＳ ゴシック" w:hAnsi="Century" w:hint="eastAsia"/>
                <w:szCs w:val="21"/>
              </w:rPr>
              <w:t>120</w:t>
            </w:r>
            <w:r>
              <w:rPr>
                <w:rFonts w:ascii="Century" w:eastAsia="ＭＳ ゴシック" w:hAnsi="Century" w:hint="eastAsia"/>
                <w:szCs w:val="21"/>
              </w:rPr>
              <w:t>倍）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47A7" w:rsidRPr="00DA2ABC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手摺やドアノブ、玩具や調理器具など、日常の消毒</w:t>
            </w:r>
          </w:p>
          <w:p w:rsidR="007E47A7" w:rsidRPr="00DA2ABC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食器等の漬け置き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量（</w:t>
            </w:r>
            <w:r w:rsidRPr="003668CB">
              <w:rPr>
                <w:rFonts w:ascii="Century" w:eastAsia="ＭＳ ゴシック" w:hAnsi="Century"/>
                <w:szCs w:val="21"/>
              </w:rPr>
              <w:t>mL</w:t>
            </w:r>
            <w:r w:rsidRPr="003668CB">
              <w:rPr>
                <w:rFonts w:ascii="Century" w:eastAsia="ＭＳ ゴシック" w:hAnsi="Century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8mL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13mL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17mL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25mL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42mL</w:t>
            </w:r>
          </w:p>
        </w:tc>
      </w:tr>
      <w:tr w:rsidR="007E47A7" w:rsidRPr="003668CB" w:rsidTr="007E47A7"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47A7" w:rsidRPr="00DA2ABC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ピューラックスキャップ</w:t>
            </w:r>
          </w:p>
        </w:tc>
        <w:tc>
          <w:tcPr>
            <w:tcW w:w="1559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1.2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杯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2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2.5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3.6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杯</w:t>
            </w:r>
          </w:p>
        </w:tc>
        <w:tc>
          <w:tcPr>
            <w:tcW w:w="155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6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</w:tr>
      <w:tr w:rsidR="007E47A7" w:rsidRPr="003668CB" w:rsidTr="007E47A7"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7A7" w:rsidRPr="00DA2ABC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ハイターキャップ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0.4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0.6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0.8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1.7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</w:tr>
      <w:tr w:rsidR="007E47A7" w:rsidRPr="003668CB" w:rsidTr="007E47A7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7A7" w:rsidRDefault="007E47A7" w:rsidP="00641831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0.1%</w:t>
            </w:r>
            <w:r w:rsidR="00641831">
              <w:rPr>
                <w:rFonts w:ascii="Century" w:eastAsia="ＭＳ ゴシック" w:hAnsi="Century" w:hint="eastAsia"/>
                <w:szCs w:val="21"/>
              </w:rPr>
              <w:t xml:space="preserve">　</w:t>
            </w:r>
            <w:r>
              <w:rPr>
                <w:rFonts w:ascii="Century" w:eastAsia="ＭＳ ゴシック" w:hAnsi="Century" w:hint="eastAsia"/>
                <w:szCs w:val="21"/>
              </w:rPr>
              <w:t>1000ppm</w:t>
            </w:r>
          </w:p>
          <w:p w:rsidR="00641831" w:rsidRPr="003668CB" w:rsidRDefault="00641831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>
              <w:rPr>
                <w:rFonts w:ascii="Century" w:eastAsia="ＭＳ ゴシック" w:hAnsi="Century" w:hint="eastAsia"/>
                <w:szCs w:val="21"/>
              </w:rPr>
              <w:t>（</w:t>
            </w:r>
            <w:r>
              <w:rPr>
                <w:rFonts w:ascii="Century" w:eastAsia="ＭＳ ゴシック" w:hAnsi="Century"/>
                <w:szCs w:val="21"/>
              </w:rPr>
              <w:t>60</w:t>
            </w:r>
            <w:r>
              <w:rPr>
                <w:rFonts w:ascii="Century" w:eastAsia="ＭＳ ゴシック" w:hAnsi="Century" w:hint="eastAsia"/>
                <w:szCs w:val="21"/>
              </w:rPr>
              <w:t>倍）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74662" w:rsidRPr="00DA2ABC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便</w:t>
            </w: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や嘔吐物が付着した便座や床などの</w:t>
            </w:r>
          </w:p>
          <w:p w:rsidR="007E47A7" w:rsidRPr="00DA2ABC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消毒</w:t>
            </w:r>
          </w:p>
          <w:p w:rsidR="007E47A7" w:rsidRPr="00DA2ABC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衣類等の漬け置き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量（</w:t>
            </w:r>
            <w:r w:rsidRPr="003668CB">
              <w:rPr>
                <w:rFonts w:ascii="Century" w:eastAsia="ＭＳ ゴシック" w:hAnsi="Century"/>
                <w:szCs w:val="21"/>
              </w:rPr>
              <w:t>mL</w:t>
            </w:r>
            <w:r w:rsidRPr="003668CB">
              <w:rPr>
                <w:rFonts w:ascii="Century" w:eastAsia="ＭＳ ゴシック" w:hAnsi="Century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17mL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25mL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33mL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50mL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83mL</w:t>
            </w:r>
          </w:p>
        </w:tc>
      </w:tr>
      <w:tr w:rsidR="007E47A7" w:rsidRPr="003668CB" w:rsidTr="007E47A7"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ピューラックスキャップ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2.5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3.6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杯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5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7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.</w:t>
            </w:r>
            <w:r w:rsidRPr="003668CB">
              <w:rPr>
                <w:rFonts w:ascii="Century" w:eastAsia="ＭＳ ゴシック" w:hAnsi="Century"/>
                <w:szCs w:val="21"/>
              </w:rPr>
              <w:t>2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杯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12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</w:tr>
      <w:tr w:rsidR="007E47A7" w:rsidRPr="003668CB" w:rsidTr="007E47A7"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ハイターキャップ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0.7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1.3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2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23.3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</w:tr>
    </w:tbl>
    <w:p w:rsidR="007E47A7" w:rsidRDefault="007E47A7" w:rsidP="00F74662">
      <w:pPr>
        <w:spacing w:line="276" w:lineRule="auto"/>
        <w:ind w:leftChars="111" w:left="210"/>
        <w:rPr>
          <w:rFonts w:ascii="Century" w:eastAsia="ＭＳ ゴシック" w:hAnsi="Century"/>
          <w:b/>
          <w:szCs w:val="21"/>
        </w:rPr>
      </w:pPr>
      <w:r w:rsidRPr="003668CB">
        <w:rPr>
          <w:rFonts w:ascii="Century" w:eastAsia="ＭＳ ゴシック" w:hAnsi="Century"/>
          <w:b/>
          <w:szCs w:val="21"/>
        </w:rPr>
        <w:t>【注意】</w:t>
      </w:r>
    </w:p>
    <w:p w:rsidR="007E47A7" w:rsidRPr="00C55F7D" w:rsidRDefault="007E47A7" w:rsidP="00F74662">
      <w:pPr>
        <w:spacing w:line="276" w:lineRule="auto"/>
        <w:ind w:leftChars="222" w:left="420"/>
        <w:rPr>
          <w:rFonts w:ascii="Century" w:eastAsia="ＭＳ ゴシック" w:hAnsi="Century"/>
          <w:szCs w:val="21"/>
        </w:rPr>
      </w:pPr>
      <w:r w:rsidRPr="00C55F7D">
        <w:rPr>
          <w:rFonts w:ascii="Century" w:eastAsia="ＭＳ ゴシック" w:hAnsi="Century"/>
          <w:szCs w:val="21"/>
        </w:rPr>
        <w:t>ここでは、ピューラックスのキャップを</w:t>
      </w:r>
      <w:r w:rsidRPr="00C55F7D">
        <w:rPr>
          <w:rFonts w:ascii="Century" w:eastAsia="ＭＳ ゴシック" w:hAnsi="Century"/>
          <w:b/>
          <w:szCs w:val="21"/>
        </w:rPr>
        <w:t>約</w:t>
      </w:r>
      <w:r w:rsidRPr="00C55F7D">
        <w:rPr>
          <w:rFonts w:ascii="Century" w:eastAsia="ＭＳ ゴシック" w:hAnsi="Century"/>
          <w:b/>
          <w:szCs w:val="21"/>
        </w:rPr>
        <w:t>7mL</w:t>
      </w:r>
      <w:r w:rsidRPr="00C55F7D">
        <w:rPr>
          <w:rFonts w:ascii="Century" w:eastAsia="ＭＳ ゴシック" w:hAnsi="Century"/>
          <w:szCs w:val="21"/>
        </w:rPr>
        <w:t>、ハイター（小）のキャップを</w:t>
      </w:r>
      <w:r w:rsidRPr="00C55F7D">
        <w:rPr>
          <w:rFonts w:ascii="Century" w:eastAsia="ＭＳ ゴシック" w:hAnsi="Century"/>
          <w:b/>
          <w:szCs w:val="21"/>
        </w:rPr>
        <w:t>約</w:t>
      </w:r>
      <w:r w:rsidRPr="00C55F7D">
        <w:rPr>
          <w:rFonts w:ascii="Century" w:eastAsia="ＭＳ ゴシック" w:hAnsi="Century"/>
          <w:b/>
          <w:szCs w:val="21"/>
        </w:rPr>
        <w:t>25mL</w:t>
      </w:r>
      <w:r w:rsidRPr="00C55F7D">
        <w:rPr>
          <w:rFonts w:ascii="Century" w:eastAsia="ＭＳ ゴシック" w:hAnsi="Century"/>
          <w:szCs w:val="21"/>
        </w:rPr>
        <w:t>としています。</w:t>
      </w:r>
    </w:p>
    <w:p w:rsidR="007E47A7" w:rsidRPr="003668CB" w:rsidRDefault="007E47A7" w:rsidP="00F74662">
      <w:pPr>
        <w:spacing w:line="276" w:lineRule="auto"/>
        <w:ind w:leftChars="222" w:left="420"/>
        <w:rPr>
          <w:rFonts w:ascii="Century" w:eastAsia="ＭＳ ゴシック" w:hAnsi="Century"/>
          <w:szCs w:val="21"/>
        </w:rPr>
      </w:pPr>
      <w:r w:rsidRPr="003668CB">
        <w:rPr>
          <w:rFonts w:ascii="Century" w:eastAsia="ＭＳ ゴシック" w:hAnsi="Century" w:hint="eastAsia"/>
          <w:szCs w:val="21"/>
        </w:rPr>
        <w:t>実際に消毒を行う</w:t>
      </w:r>
      <w:bookmarkStart w:id="0" w:name="_GoBack"/>
      <w:bookmarkEnd w:id="0"/>
      <w:r w:rsidRPr="003668CB">
        <w:rPr>
          <w:rFonts w:ascii="Century" w:eastAsia="ＭＳ ゴシック" w:hAnsi="Century" w:hint="eastAsia"/>
          <w:szCs w:val="21"/>
        </w:rPr>
        <w:t>際</w:t>
      </w:r>
      <w:r w:rsidRPr="003668CB">
        <w:rPr>
          <w:rFonts w:ascii="Century" w:eastAsia="ＭＳ ゴシック" w:hAnsi="Century"/>
          <w:szCs w:val="21"/>
        </w:rPr>
        <w:t>は、各製品</w:t>
      </w:r>
      <w:r w:rsidRPr="003668CB">
        <w:rPr>
          <w:rFonts w:ascii="Century" w:eastAsia="ＭＳ ゴシック" w:hAnsi="Century" w:hint="eastAsia"/>
          <w:szCs w:val="21"/>
        </w:rPr>
        <w:t>の説明文等に記載されている用法・分量に従ってください。</w:t>
      </w:r>
    </w:p>
    <w:p w:rsidR="007E47A7" w:rsidRPr="007E47A7" w:rsidRDefault="007E47A7" w:rsidP="00F74662">
      <w:pPr>
        <w:spacing w:line="276" w:lineRule="auto"/>
        <w:ind w:leftChars="222" w:left="420"/>
        <w:rPr>
          <w:rFonts w:ascii="Century" w:eastAsia="ＭＳ ゴシック" w:hAnsi="Century"/>
          <w:szCs w:val="21"/>
        </w:rPr>
      </w:pPr>
      <w:r w:rsidRPr="003668CB">
        <w:rPr>
          <w:rFonts w:ascii="Century" w:eastAsia="ＭＳ ゴシック" w:hAnsi="Century" w:hint="eastAsia"/>
          <w:szCs w:val="21"/>
        </w:rPr>
        <w:t>次亜塩素酸ナトリウムの希釈液は、時間が経つにつれ有効濃度が減少します。</w:t>
      </w:r>
      <w:r>
        <w:rPr>
          <w:rFonts w:ascii="Century" w:eastAsia="ＭＳ ゴシック" w:hAnsi="Century" w:hint="eastAsia"/>
          <w:szCs w:val="21"/>
        </w:rPr>
        <w:t>使用時に希釈し、毎日交換しましょう。</w:t>
      </w:r>
    </w:p>
    <w:sectPr w:rsidR="007E47A7" w:rsidRPr="007E47A7" w:rsidSect="00C55F7D">
      <w:pgSz w:w="16838" w:h="11906" w:orient="landscape" w:code="9"/>
      <w:pgMar w:top="289" w:right="340" w:bottom="289" w:left="289" w:header="284" w:footer="284" w:gutter="0"/>
      <w:cols w:space="425"/>
      <w:docGrid w:type="linesAndChars" w:linePitch="323" w:charSpace="-4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2A" w:rsidRDefault="000F062A" w:rsidP="00EE142F">
      <w:r>
        <w:separator/>
      </w:r>
    </w:p>
  </w:endnote>
  <w:endnote w:type="continuationSeparator" w:id="0">
    <w:p w:rsidR="000F062A" w:rsidRDefault="000F062A" w:rsidP="00EE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2A" w:rsidRDefault="000F062A" w:rsidP="00EE142F">
      <w:r>
        <w:separator/>
      </w:r>
    </w:p>
  </w:footnote>
  <w:footnote w:type="continuationSeparator" w:id="0">
    <w:p w:rsidR="000F062A" w:rsidRDefault="000F062A" w:rsidP="00EE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404"/>
    <w:multiLevelType w:val="hybridMultilevel"/>
    <w:tmpl w:val="C316DCB6"/>
    <w:lvl w:ilvl="0" w:tplc="9B101E84">
      <w:numFmt w:val="bullet"/>
      <w:lvlText w:val="・"/>
      <w:lvlJc w:val="left"/>
      <w:pPr>
        <w:ind w:left="227" w:hanging="227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40FE8"/>
    <w:multiLevelType w:val="hybridMultilevel"/>
    <w:tmpl w:val="DB003922"/>
    <w:lvl w:ilvl="0" w:tplc="011034B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74009"/>
    <w:multiLevelType w:val="hybridMultilevel"/>
    <w:tmpl w:val="39CCC2E8"/>
    <w:lvl w:ilvl="0" w:tplc="9B101E84">
      <w:numFmt w:val="bullet"/>
      <w:lvlText w:val="・"/>
      <w:lvlJc w:val="left"/>
      <w:pPr>
        <w:ind w:left="227" w:hanging="227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3A7CE4"/>
    <w:multiLevelType w:val="hybridMultilevel"/>
    <w:tmpl w:val="FC06F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C67620"/>
    <w:multiLevelType w:val="hybridMultilevel"/>
    <w:tmpl w:val="32343FCC"/>
    <w:lvl w:ilvl="0" w:tplc="C0668EE4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133941"/>
    <w:multiLevelType w:val="hybridMultilevel"/>
    <w:tmpl w:val="ACAE4208"/>
    <w:lvl w:ilvl="0" w:tplc="68D2D00A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965017"/>
    <w:multiLevelType w:val="hybridMultilevel"/>
    <w:tmpl w:val="F18E6D08"/>
    <w:lvl w:ilvl="0" w:tplc="71C4E92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D256DD"/>
    <w:multiLevelType w:val="hybridMultilevel"/>
    <w:tmpl w:val="3578A264"/>
    <w:lvl w:ilvl="0" w:tplc="9B101E84">
      <w:numFmt w:val="bullet"/>
      <w:lvlText w:val="・"/>
      <w:lvlJc w:val="left"/>
      <w:pPr>
        <w:ind w:left="227" w:hanging="227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E78BA"/>
    <w:multiLevelType w:val="hybridMultilevel"/>
    <w:tmpl w:val="A99428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D473A0"/>
    <w:multiLevelType w:val="hybridMultilevel"/>
    <w:tmpl w:val="181AFD1A"/>
    <w:lvl w:ilvl="0" w:tplc="011034B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B317A4"/>
    <w:multiLevelType w:val="hybridMultilevel"/>
    <w:tmpl w:val="3AB49942"/>
    <w:lvl w:ilvl="0" w:tplc="9B101E84">
      <w:numFmt w:val="bullet"/>
      <w:lvlText w:val="・"/>
      <w:lvlJc w:val="left"/>
      <w:pPr>
        <w:ind w:left="227" w:hanging="227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D42948"/>
    <w:multiLevelType w:val="hybridMultilevel"/>
    <w:tmpl w:val="E6C4A9B6"/>
    <w:lvl w:ilvl="0" w:tplc="A470F1C0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980953"/>
    <w:multiLevelType w:val="hybridMultilevel"/>
    <w:tmpl w:val="476C8D26"/>
    <w:lvl w:ilvl="0" w:tplc="99EA203E">
      <w:numFmt w:val="bullet"/>
      <w:lvlText w:val="・"/>
      <w:lvlJc w:val="left"/>
      <w:pPr>
        <w:ind w:left="284" w:hanging="284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210CCA"/>
    <w:multiLevelType w:val="hybridMultilevel"/>
    <w:tmpl w:val="9004556C"/>
    <w:lvl w:ilvl="0" w:tplc="99EA203E">
      <w:numFmt w:val="bullet"/>
      <w:lvlText w:val="・"/>
      <w:lvlJc w:val="left"/>
      <w:pPr>
        <w:ind w:left="284" w:hanging="284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4B4512"/>
    <w:multiLevelType w:val="hybridMultilevel"/>
    <w:tmpl w:val="7AF80560"/>
    <w:lvl w:ilvl="0" w:tplc="68D2D00A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34E3F"/>
    <w:multiLevelType w:val="hybridMultilevel"/>
    <w:tmpl w:val="EE1C3DB2"/>
    <w:lvl w:ilvl="0" w:tplc="6AC44D5E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3331C"/>
    <w:multiLevelType w:val="hybridMultilevel"/>
    <w:tmpl w:val="E7066E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14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  <w:num w:numId="13">
    <w:abstractNumId w:val="16"/>
  </w:num>
  <w:num w:numId="14">
    <w:abstractNumId w:val="15"/>
  </w:num>
  <w:num w:numId="15">
    <w:abstractNumId w:val="12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61"/>
    <w:rsid w:val="00002FFF"/>
    <w:rsid w:val="00052BEF"/>
    <w:rsid w:val="00065E4E"/>
    <w:rsid w:val="000A0D31"/>
    <w:rsid w:val="000C61A5"/>
    <w:rsid w:val="000C7786"/>
    <w:rsid w:val="000F062A"/>
    <w:rsid w:val="000F27B0"/>
    <w:rsid w:val="00110115"/>
    <w:rsid w:val="0011666C"/>
    <w:rsid w:val="00116AC2"/>
    <w:rsid w:val="00150208"/>
    <w:rsid w:val="00154553"/>
    <w:rsid w:val="00195048"/>
    <w:rsid w:val="001A532F"/>
    <w:rsid w:val="001B73DD"/>
    <w:rsid w:val="001D12A3"/>
    <w:rsid w:val="0021216C"/>
    <w:rsid w:val="00266606"/>
    <w:rsid w:val="00293D98"/>
    <w:rsid w:val="002A2C6D"/>
    <w:rsid w:val="00301D87"/>
    <w:rsid w:val="003668CB"/>
    <w:rsid w:val="003701DC"/>
    <w:rsid w:val="00382B16"/>
    <w:rsid w:val="003C6F5F"/>
    <w:rsid w:val="003D7189"/>
    <w:rsid w:val="00417880"/>
    <w:rsid w:val="004600FC"/>
    <w:rsid w:val="00461CD3"/>
    <w:rsid w:val="004C1866"/>
    <w:rsid w:val="004D0013"/>
    <w:rsid w:val="00540061"/>
    <w:rsid w:val="00567F05"/>
    <w:rsid w:val="005B22C5"/>
    <w:rsid w:val="005B32A5"/>
    <w:rsid w:val="005C2F1E"/>
    <w:rsid w:val="00623356"/>
    <w:rsid w:val="00624FB5"/>
    <w:rsid w:val="00641831"/>
    <w:rsid w:val="006471DB"/>
    <w:rsid w:val="0065509E"/>
    <w:rsid w:val="00664F98"/>
    <w:rsid w:val="00697242"/>
    <w:rsid w:val="006B0006"/>
    <w:rsid w:val="00717A22"/>
    <w:rsid w:val="00743A7C"/>
    <w:rsid w:val="00765800"/>
    <w:rsid w:val="007A3A62"/>
    <w:rsid w:val="007C1AEC"/>
    <w:rsid w:val="007E47A7"/>
    <w:rsid w:val="007F1C5D"/>
    <w:rsid w:val="00823CA4"/>
    <w:rsid w:val="008875E2"/>
    <w:rsid w:val="008A3919"/>
    <w:rsid w:val="008E0318"/>
    <w:rsid w:val="008E2B9F"/>
    <w:rsid w:val="009100AD"/>
    <w:rsid w:val="00914B05"/>
    <w:rsid w:val="009324A0"/>
    <w:rsid w:val="00933CE1"/>
    <w:rsid w:val="009410B7"/>
    <w:rsid w:val="0095472F"/>
    <w:rsid w:val="00960429"/>
    <w:rsid w:val="00964C38"/>
    <w:rsid w:val="0096784E"/>
    <w:rsid w:val="009C0BB9"/>
    <w:rsid w:val="009C6598"/>
    <w:rsid w:val="00A019F0"/>
    <w:rsid w:val="00A55FAB"/>
    <w:rsid w:val="00A65C18"/>
    <w:rsid w:val="00A8366F"/>
    <w:rsid w:val="00AC6FB7"/>
    <w:rsid w:val="00AE13D0"/>
    <w:rsid w:val="00AF15FA"/>
    <w:rsid w:val="00AF2661"/>
    <w:rsid w:val="00B05777"/>
    <w:rsid w:val="00B15119"/>
    <w:rsid w:val="00B919AB"/>
    <w:rsid w:val="00BA79E7"/>
    <w:rsid w:val="00BE1CD2"/>
    <w:rsid w:val="00BE5040"/>
    <w:rsid w:val="00C06766"/>
    <w:rsid w:val="00C11AE3"/>
    <w:rsid w:val="00C14E75"/>
    <w:rsid w:val="00C4711F"/>
    <w:rsid w:val="00C52884"/>
    <w:rsid w:val="00C55F7D"/>
    <w:rsid w:val="00C6593C"/>
    <w:rsid w:val="00C94965"/>
    <w:rsid w:val="00CA4F3E"/>
    <w:rsid w:val="00CB337E"/>
    <w:rsid w:val="00CC1953"/>
    <w:rsid w:val="00CC1BF6"/>
    <w:rsid w:val="00CD1E17"/>
    <w:rsid w:val="00D0147A"/>
    <w:rsid w:val="00D36288"/>
    <w:rsid w:val="00D3776A"/>
    <w:rsid w:val="00DA2ABC"/>
    <w:rsid w:val="00DE52D3"/>
    <w:rsid w:val="00E16BC7"/>
    <w:rsid w:val="00E425A5"/>
    <w:rsid w:val="00E8610C"/>
    <w:rsid w:val="00E87FF0"/>
    <w:rsid w:val="00EA5465"/>
    <w:rsid w:val="00EA6D38"/>
    <w:rsid w:val="00EE142F"/>
    <w:rsid w:val="00EF1B58"/>
    <w:rsid w:val="00F06A59"/>
    <w:rsid w:val="00F06F4A"/>
    <w:rsid w:val="00F37439"/>
    <w:rsid w:val="00F74662"/>
    <w:rsid w:val="00F75F0D"/>
    <w:rsid w:val="00F935A3"/>
    <w:rsid w:val="00FB3EB0"/>
    <w:rsid w:val="00FD4872"/>
    <w:rsid w:val="00FF30C0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55E993"/>
  <w15:chartTrackingRefBased/>
  <w15:docId w15:val="{7973D12B-97B8-4A7E-B4D4-2263E5B6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4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42F"/>
  </w:style>
  <w:style w:type="paragraph" w:styleId="a6">
    <w:name w:val="footer"/>
    <w:basedOn w:val="a"/>
    <w:link w:val="a7"/>
    <w:uiPriority w:val="99"/>
    <w:unhideWhenUsed/>
    <w:rsid w:val="00EE1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42F"/>
  </w:style>
  <w:style w:type="paragraph" w:styleId="a8">
    <w:name w:val="Balloon Text"/>
    <w:basedOn w:val="a"/>
    <w:link w:val="a9"/>
    <w:uiPriority w:val="99"/>
    <w:semiHidden/>
    <w:unhideWhenUsed/>
    <w:rsid w:val="00623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33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67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87</cp:revision>
  <cp:lastPrinted>2021-12-01T10:07:00Z</cp:lastPrinted>
  <dcterms:created xsi:type="dcterms:W3CDTF">2021-10-18T05:58:00Z</dcterms:created>
  <dcterms:modified xsi:type="dcterms:W3CDTF">2021-12-08T03:52:00Z</dcterms:modified>
</cp:coreProperties>
</file>