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B24" w:rsidRDefault="007B5B24" w:rsidP="007B5B24">
      <w:pPr>
        <w:rPr>
          <w:lang w:eastAsia="ja-JP"/>
        </w:rPr>
      </w:pPr>
    </w:p>
    <w:p w:rsidR="002D5E4F" w:rsidRDefault="002D5E4F" w:rsidP="00AA4C08">
      <w:pPr>
        <w:pStyle w:val="3"/>
        <w:keepNext w:val="0"/>
        <w:keepLines w:val="0"/>
        <w:widowControl w:val="0"/>
        <w:snapToGrid w:val="0"/>
        <w:spacing w:after="0" w:line="240" w:lineRule="auto"/>
        <w:ind w:left="766" w:right="771" w:firstLine="0"/>
        <w:rPr>
          <w:b/>
        </w:rPr>
      </w:pPr>
    </w:p>
    <w:p w:rsidR="00AA4C08" w:rsidRPr="00AA4C08" w:rsidRDefault="00701AC4" w:rsidP="00AA4C08">
      <w:pPr>
        <w:pStyle w:val="3"/>
        <w:keepNext w:val="0"/>
        <w:keepLines w:val="0"/>
        <w:widowControl w:val="0"/>
        <w:snapToGrid w:val="0"/>
        <w:spacing w:after="0" w:line="240" w:lineRule="auto"/>
        <w:ind w:left="766" w:right="771" w:firstLine="0"/>
        <w:rPr>
          <w:b/>
        </w:rPr>
      </w:pPr>
      <w:r w:rsidRPr="00AA4C08">
        <w:rPr>
          <w:b/>
        </w:rPr>
        <w:t>新型インフルエンザ等感染症、指定感染症又は新感染症に係る</w:t>
      </w:r>
    </w:p>
    <w:p w:rsidR="003B427B" w:rsidRDefault="00701AC4" w:rsidP="00AA4C08">
      <w:pPr>
        <w:pStyle w:val="3"/>
        <w:keepNext w:val="0"/>
        <w:keepLines w:val="0"/>
        <w:widowControl w:val="0"/>
        <w:snapToGrid w:val="0"/>
        <w:spacing w:after="0" w:line="240" w:lineRule="auto"/>
        <w:ind w:left="766" w:right="771" w:firstLine="0"/>
        <w:rPr>
          <w:b/>
        </w:rPr>
      </w:pPr>
      <w:r w:rsidRPr="00AA4C08">
        <w:rPr>
          <w:b/>
        </w:rPr>
        <w:t>検査を提供する体制の確保に必要な措置に関する協定（検査措置協定）書</w:t>
      </w:r>
    </w:p>
    <w:p w:rsidR="00685057" w:rsidRPr="00AA4C08" w:rsidRDefault="00C41097" w:rsidP="00AA4C08">
      <w:pPr>
        <w:pStyle w:val="3"/>
        <w:keepNext w:val="0"/>
        <w:keepLines w:val="0"/>
        <w:widowControl w:val="0"/>
        <w:snapToGrid w:val="0"/>
        <w:spacing w:after="0" w:line="240" w:lineRule="auto"/>
        <w:ind w:left="766" w:right="771" w:firstLine="0"/>
        <w:rPr>
          <w:b/>
        </w:rPr>
      </w:pPr>
      <w:r>
        <w:rPr>
          <w:rFonts w:hint="eastAsia"/>
          <w:b/>
        </w:rPr>
        <w:t>（</w:t>
      </w:r>
      <w:r w:rsidR="003B427B">
        <w:rPr>
          <w:rFonts w:hint="eastAsia"/>
          <w:b/>
        </w:rPr>
        <w:t>東京都</w:t>
      </w:r>
      <w:r>
        <w:rPr>
          <w:rFonts w:hint="eastAsia"/>
          <w:b/>
        </w:rPr>
        <w:t>案）</w:t>
      </w:r>
    </w:p>
    <w:p w:rsidR="003B427B" w:rsidRDefault="003B427B" w:rsidP="00621EF9">
      <w:pPr>
        <w:spacing w:line="267" w:lineRule="auto"/>
        <w:ind w:left="-15" w:rightChars="77" w:right="169" w:firstLine="228"/>
        <w:rPr>
          <w:rFonts w:ascii="ＭＳ 明朝" w:eastAsia="ＭＳ 明朝" w:hAnsi="Century" w:cs="Times New Roman"/>
          <w:sz w:val="24"/>
          <w:szCs w:val="24"/>
          <w:lang w:eastAsia="ja-JP"/>
        </w:rPr>
      </w:pPr>
    </w:p>
    <w:p w:rsidR="00703891" w:rsidRPr="00D24AA8" w:rsidRDefault="008D099B" w:rsidP="00621EF9">
      <w:pPr>
        <w:spacing w:line="267" w:lineRule="auto"/>
        <w:ind w:left="-15" w:rightChars="77" w:right="169" w:firstLine="228"/>
        <w:rPr>
          <w:rFonts w:ascii="ＭＳ 明朝" w:eastAsia="ＭＳ 明朝" w:hAnsi="Century" w:cs="Times New Roman"/>
          <w:sz w:val="24"/>
          <w:szCs w:val="24"/>
          <w:lang w:eastAsia="ja-JP"/>
        </w:rPr>
      </w:pPr>
      <w:r w:rsidRPr="00D24AA8">
        <w:rPr>
          <w:rFonts w:ascii="ＭＳ 明朝" w:eastAsia="ＭＳ 明朝" w:hAnsi="Century" w:cs="Times New Roman" w:hint="eastAsia"/>
          <w:sz w:val="24"/>
          <w:szCs w:val="24"/>
          <w:lang w:eastAsia="ja-JP"/>
        </w:rPr>
        <w:t>「感染症の予防及び感染症の患者に対する医療に</w:t>
      </w:r>
      <w:bookmarkStart w:id="0" w:name="_GoBack"/>
      <w:bookmarkEnd w:id="0"/>
      <w:r w:rsidRPr="00D24AA8">
        <w:rPr>
          <w:rFonts w:ascii="ＭＳ 明朝" w:eastAsia="ＭＳ 明朝" w:hAnsi="Century" w:cs="Times New Roman" w:hint="eastAsia"/>
          <w:sz w:val="24"/>
          <w:szCs w:val="24"/>
          <w:lang w:eastAsia="ja-JP"/>
        </w:rPr>
        <w:t>関する法律」（平成10年法律第114号。以下「感染症法」という。）第36条の６第１項に基づき、東京都知事（以下「甲」という。）と〇〇長【検査機関の管理者】（以下「乙」という。）は、協定協議段階で可能な範囲で合意した次の内容につき、協定を締結する。</w:t>
      </w:r>
    </w:p>
    <w:p w:rsidR="008D099B" w:rsidRPr="008D099B" w:rsidRDefault="008D099B" w:rsidP="00703891">
      <w:pPr>
        <w:spacing w:line="267" w:lineRule="auto"/>
        <w:ind w:left="-15" w:firstLine="228"/>
        <w:rPr>
          <w:rFonts w:ascii="ＭＳ 明朝" w:eastAsia="ＭＳ 明朝" w:hAnsi="Century" w:cs="Times New Roman"/>
          <w:sz w:val="24"/>
          <w:szCs w:val="24"/>
          <w:u w:val="single"/>
          <w:lang w:eastAsia="ja-JP"/>
        </w:rPr>
      </w:pPr>
      <w:r w:rsidRPr="00D24AA8">
        <w:rPr>
          <w:rFonts w:ascii="ＭＳ 明朝" w:eastAsia="ＭＳ 明朝" w:hAnsi="Century" w:cs="Times New Roman" w:hint="eastAsia"/>
          <w:sz w:val="24"/>
          <w:szCs w:val="24"/>
          <w:lang w:eastAsia="ja-JP"/>
        </w:rPr>
        <w:t>なお、新興感染症発生・まん延時において、協定の前提・内容（事前の想定）とは大きく異なる事態の場合は、国においてその判断を行い、実際の状況に応じた機動的な対応を行うとされており、この場合には協定の内容を見直すこととする。</w:t>
      </w:r>
    </w:p>
    <w:p w:rsidR="008D099B" w:rsidRDefault="00955715" w:rsidP="00955715">
      <w:pPr>
        <w:tabs>
          <w:tab w:val="left" w:pos="6684"/>
        </w:tabs>
        <w:spacing w:after="4" w:line="267" w:lineRule="auto"/>
        <w:ind w:left="231" w:hanging="3"/>
        <w:rPr>
          <w:rFonts w:ascii="ＭＳ 明朝" w:eastAsia="ＭＳ 明朝" w:hAnsi="ＭＳ 明朝" w:cs="ＭＳ 明朝"/>
          <w:sz w:val="24"/>
          <w:lang w:eastAsia="ja-JP"/>
        </w:rPr>
      </w:pPr>
      <w:r>
        <w:rPr>
          <w:rFonts w:ascii="ＭＳ 明朝" w:eastAsia="ＭＳ 明朝" w:hAnsi="ＭＳ 明朝" w:cs="ＭＳ 明朝"/>
          <w:sz w:val="24"/>
          <w:lang w:eastAsia="ja-JP"/>
        </w:rPr>
        <w:tab/>
      </w:r>
      <w:r>
        <w:rPr>
          <w:rFonts w:ascii="ＭＳ 明朝" w:eastAsia="ＭＳ 明朝" w:hAnsi="ＭＳ 明朝" w:cs="ＭＳ 明朝"/>
          <w:sz w:val="24"/>
          <w:lang w:eastAsia="ja-JP"/>
        </w:rPr>
        <w:tab/>
      </w:r>
    </w:p>
    <w:p w:rsidR="00685057" w:rsidRDefault="00701AC4">
      <w:pPr>
        <w:spacing w:after="4" w:line="267" w:lineRule="auto"/>
        <w:ind w:left="231" w:hanging="3"/>
        <w:rPr>
          <w:lang w:eastAsia="ja-JP"/>
        </w:rPr>
      </w:pPr>
      <w:r>
        <w:rPr>
          <w:rFonts w:ascii="ＭＳ 明朝" w:eastAsia="ＭＳ 明朝" w:hAnsi="ＭＳ 明朝" w:cs="ＭＳ 明朝"/>
          <w:sz w:val="24"/>
          <w:lang w:eastAsia="ja-JP"/>
        </w:rPr>
        <w:t>（目的）</w:t>
      </w:r>
    </w:p>
    <w:p w:rsidR="00685057" w:rsidRDefault="00701AC4" w:rsidP="0091267A">
      <w:pPr>
        <w:spacing w:after="324" w:line="267" w:lineRule="auto"/>
        <w:ind w:left="213" w:rightChars="77" w:right="169" w:hanging="228"/>
        <w:jc w:val="both"/>
        <w:rPr>
          <w:rFonts w:ascii="ＭＳ 明朝" w:eastAsia="ＭＳ 明朝" w:hAnsi="ＭＳ 明朝" w:cs="ＭＳ 明朝"/>
          <w:sz w:val="24"/>
          <w:lang w:eastAsia="ja-JP"/>
        </w:rPr>
      </w:pPr>
      <w:r>
        <w:rPr>
          <w:rFonts w:ascii="ＭＳ 明朝" w:eastAsia="ＭＳ 明朝" w:hAnsi="ＭＳ 明朝" w:cs="ＭＳ 明朝"/>
          <w:sz w:val="24"/>
          <w:lang w:eastAsia="ja-JP"/>
        </w:rPr>
        <w:t>第１条 この協定は、新型インフルエンザ等感染症、指定感染症又は新感染症（以下「新型インフルエンザ等感染症等」という。）に係る発生等の公表が行われたときから新型インフルエンザ等感染症等と認められなくなった旨の公表等が行われるまでの間（以下「新型インフルエンザ等感染症等発生等公表期間」という。）に、甲の要請に基づき、乙において、新型インフルエンザ等感染症若しくは指定感染症の疑似症患者若しくは当該感染症にかかっていると疑うに足りる正当な理由のある者若しくは新感染症にかかっていると疑われる者若しくは当該新感染症にかかっていると疑うに足りる正当な理由のある者の検査を実施することにより、甲が新型インフルエンザ等感染症等の検査を提供する体制を確保することを目的とする。</w:t>
      </w:r>
    </w:p>
    <w:p w:rsidR="00AA7901" w:rsidRDefault="00AA7901" w:rsidP="00AA7901">
      <w:pPr>
        <w:spacing w:after="4" w:line="267" w:lineRule="auto"/>
        <w:ind w:left="231" w:hanging="3"/>
        <w:rPr>
          <w:lang w:eastAsia="ja-JP"/>
        </w:rPr>
      </w:pPr>
      <w:r>
        <w:rPr>
          <w:rFonts w:ascii="ＭＳ 明朝" w:eastAsia="ＭＳ 明朝" w:hAnsi="ＭＳ 明朝" w:cs="ＭＳ 明朝"/>
          <w:sz w:val="24"/>
          <w:lang w:eastAsia="ja-JP"/>
        </w:rPr>
        <w:t>（検査措置実施の要請）</w:t>
      </w:r>
    </w:p>
    <w:p w:rsidR="001E3F13" w:rsidRDefault="00AA7901" w:rsidP="00221741">
      <w:pPr>
        <w:spacing w:after="324" w:line="267" w:lineRule="auto"/>
        <w:ind w:left="213" w:rightChars="77" w:right="169" w:hanging="228"/>
        <w:jc w:val="both"/>
        <w:rPr>
          <w:lang w:eastAsia="ja-JP"/>
        </w:rPr>
      </w:pPr>
      <w:r>
        <w:rPr>
          <w:rFonts w:ascii="ＭＳ 明朝" w:eastAsia="ＭＳ 明朝" w:hAnsi="ＭＳ 明朝" w:cs="ＭＳ 明朝"/>
          <w:sz w:val="24"/>
          <w:lang w:eastAsia="ja-JP"/>
        </w:rPr>
        <w:t>第２条 甲は、新型インフルエンザ等感染症等発生等公表期間において、必要があると認めるときは、乙に対し、次条に定める検査措置を講ずるよう要請するものとする。</w:t>
      </w:r>
    </w:p>
    <w:p w:rsidR="00685057" w:rsidRDefault="00701AC4">
      <w:pPr>
        <w:spacing w:after="4" w:line="267" w:lineRule="auto"/>
        <w:ind w:left="231" w:hanging="3"/>
        <w:rPr>
          <w:lang w:eastAsia="ja-JP"/>
        </w:rPr>
      </w:pPr>
      <w:r>
        <w:rPr>
          <w:rFonts w:ascii="ＭＳ 明朝" w:eastAsia="ＭＳ 明朝" w:hAnsi="ＭＳ 明朝" w:cs="ＭＳ 明朝"/>
          <w:sz w:val="24"/>
          <w:lang w:eastAsia="ja-JP"/>
        </w:rPr>
        <w:t>（検査措置の内容）</w:t>
      </w:r>
    </w:p>
    <w:p w:rsidR="00685057" w:rsidRDefault="00701AC4" w:rsidP="0091267A">
      <w:pPr>
        <w:spacing w:after="4" w:line="267" w:lineRule="auto"/>
        <w:ind w:left="213" w:rightChars="77" w:right="169" w:hanging="228"/>
        <w:rPr>
          <w:lang w:eastAsia="ja-JP"/>
        </w:rPr>
      </w:pPr>
      <w:r>
        <w:rPr>
          <w:rFonts w:ascii="ＭＳ 明朝" w:eastAsia="ＭＳ 明朝" w:hAnsi="ＭＳ 明朝" w:cs="ＭＳ 明朝"/>
          <w:sz w:val="24"/>
          <w:lang w:eastAsia="ja-JP"/>
        </w:rPr>
        <w:t>第３条 乙は、前条の規定による甲からの要請に基づき、次に掲げる検査措置を講ずるものとする。</w:t>
      </w:r>
    </w:p>
    <w:tbl>
      <w:tblPr>
        <w:tblStyle w:val="TableGrid"/>
        <w:tblW w:w="9917" w:type="dxa"/>
        <w:tblInd w:w="284" w:type="dxa"/>
        <w:tblCellMar>
          <w:top w:w="53" w:type="dxa"/>
          <w:left w:w="108" w:type="dxa"/>
          <w:right w:w="94" w:type="dxa"/>
        </w:tblCellMar>
        <w:tblLook w:val="04A0" w:firstRow="1" w:lastRow="0" w:firstColumn="1" w:lastColumn="0" w:noHBand="0" w:noVBand="1"/>
      </w:tblPr>
      <w:tblGrid>
        <w:gridCol w:w="1419"/>
        <w:gridCol w:w="4246"/>
        <w:gridCol w:w="4252"/>
      </w:tblGrid>
      <w:tr w:rsidR="00685057" w:rsidTr="0091267A">
        <w:trPr>
          <w:trHeight w:val="1013"/>
        </w:trPr>
        <w:tc>
          <w:tcPr>
            <w:tcW w:w="1419" w:type="dxa"/>
            <w:tcBorders>
              <w:top w:val="single" w:sz="4" w:space="0" w:color="000000"/>
              <w:left w:val="single" w:sz="4" w:space="0" w:color="000000"/>
              <w:bottom w:val="single" w:sz="4" w:space="0" w:color="000000"/>
              <w:right w:val="single" w:sz="4" w:space="0" w:color="000000"/>
            </w:tcBorders>
          </w:tcPr>
          <w:p w:rsidR="00685057" w:rsidRDefault="00701AC4">
            <w:proofErr w:type="spellStart"/>
            <w:r>
              <w:rPr>
                <w:rFonts w:ascii="ＭＳ 明朝" w:eastAsia="ＭＳ 明朝" w:hAnsi="ＭＳ 明朝" w:cs="ＭＳ 明朝"/>
                <w:sz w:val="24"/>
              </w:rPr>
              <w:t>対応時期（目途</w:t>
            </w:r>
            <w:proofErr w:type="spellEnd"/>
            <w:r>
              <w:rPr>
                <w:rFonts w:ascii="ＭＳ 明朝" w:eastAsia="ＭＳ 明朝" w:hAnsi="ＭＳ 明朝" w:cs="ＭＳ 明朝"/>
                <w:sz w:val="24"/>
              </w:rPr>
              <w:t>）</w:t>
            </w:r>
          </w:p>
        </w:tc>
        <w:tc>
          <w:tcPr>
            <w:tcW w:w="4246" w:type="dxa"/>
            <w:tcBorders>
              <w:top w:val="single" w:sz="4" w:space="0" w:color="000000"/>
              <w:left w:val="single" w:sz="4" w:space="0" w:color="000000"/>
              <w:bottom w:val="single" w:sz="4" w:space="0" w:color="000000"/>
              <w:right w:val="single" w:sz="4" w:space="0" w:color="000000"/>
            </w:tcBorders>
          </w:tcPr>
          <w:p w:rsidR="00685057" w:rsidRDefault="00701AC4">
            <w:pPr>
              <w:rPr>
                <w:lang w:eastAsia="ja-JP"/>
              </w:rPr>
            </w:pPr>
            <w:r>
              <w:rPr>
                <w:rFonts w:ascii="ＭＳ 明朝" w:eastAsia="ＭＳ 明朝" w:hAnsi="ＭＳ 明朝" w:cs="ＭＳ 明朝"/>
                <w:sz w:val="24"/>
                <w:lang w:eastAsia="ja-JP"/>
              </w:rPr>
              <w:t>流行初期</w:t>
            </w:r>
            <w:r w:rsidR="002B364E" w:rsidRPr="00D24AA8">
              <w:rPr>
                <w:rFonts w:ascii="ＭＳ 明朝" w:eastAsia="ＭＳ 明朝" w:hAnsi="ＭＳ 明朝" w:cs="ＭＳ 明朝" w:hint="eastAsia"/>
                <w:sz w:val="24"/>
                <w:lang w:eastAsia="ja-JP"/>
              </w:rPr>
              <w:t>期間</w:t>
            </w:r>
            <w:r>
              <w:rPr>
                <w:rFonts w:ascii="ＭＳ 明朝" w:eastAsia="ＭＳ 明朝" w:hAnsi="ＭＳ 明朝" w:cs="ＭＳ 明朝"/>
                <w:sz w:val="24"/>
                <w:lang w:eastAsia="ja-JP"/>
              </w:rPr>
              <w:t>（新型インフルエンザ等感染症等に係る発生等の公表が行われてから１か月以内）</w:t>
            </w:r>
          </w:p>
        </w:tc>
        <w:tc>
          <w:tcPr>
            <w:tcW w:w="4252" w:type="dxa"/>
            <w:tcBorders>
              <w:top w:val="single" w:sz="4" w:space="0" w:color="000000"/>
              <w:left w:val="single" w:sz="4" w:space="0" w:color="000000"/>
              <w:bottom w:val="single" w:sz="4" w:space="0" w:color="000000"/>
              <w:right w:val="single" w:sz="4" w:space="0" w:color="000000"/>
            </w:tcBorders>
          </w:tcPr>
          <w:p w:rsidR="00685057" w:rsidRDefault="00B75909">
            <w:pPr>
              <w:rPr>
                <w:lang w:eastAsia="ja-JP"/>
              </w:rPr>
            </w:pPr>
            <w:r>
              <w:rPr>
                <w:rFonts w:ascii="ＭＳ 明朝" w:eastAsia="ＭＳ 明朝" w:hAnsi="ＭＳ 明朝" w:cs="ＭＳ 明朝"/>
                <w:noProof/>
                <w:sz w:val="24"/>
                <w:lang w:eastAsia="ja-JP"/>
              </w:rPr>
              <mc:AlternateContent>
                <mc:Choice Requires="wps">
                  <w:drawing>
                    <wp:anchor distT="0" distB="0" distL="114300" distR="114300" simplePos="0" relativeHeight="251699200" behindDoc="0" locked="0" layoutInCell="1" allowOverlap="1">
                      <wp:simplePos x="0" y="0"/>
                      <wp:positionH relativeFrom="column">
                        <wp:posOffset>3564255</wp:posOffset>
                      </wp:positionH>
                      <wp:positionV relativeFrom="paragraph">
                        <wp:posOffset>5121910</wp:posOffset>
                      </wp:positionV>
                      <wp:extent cx="429895" cy="449580"/>
                      <wp:effectExtent l="12065" t="11430" r="15240" b="152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44958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FFE" w:rsidRPr="00AD2AFD" w:rsidRDefault="00076FFE" w:rsidP="00B75909">
                                  <w:pPr>
                                    <w:jc w:val="center"/>
                                    <w:rPr>
                                      <w:rFonts w:ascii="ＭＳ ゴシック" w:eastAsia="ＭＳ ゴシック" w:hAnsi="ＭＳ ゴシック"/>
                                      <w:b/>
                                      <w:color w:val="FF0000"/>
                                      <w:sz w:val="40"/>
                                    </w:rPr>
                                  </w:pPr>
                                  <w:r w:rsidRPr="00AD2AFD">
                                    <w:rPr>
                                      <w:rFonts w:ascii="ＭＳ ゴシック" w:eastAsia="ＭＳ ゴシック" w:hAnsi="ＭＳ ゴシック" w:hint="eastAsia"/>
                                      <w:b/>
                                      <w:color w:val="FF0000"/>
                                      <w:sz w:val="40"/>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280.65pt;margin-top:403.3pt;width:33.85pt;height:3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" strokeweight="1pt">
                      <v:textbox inset="5.85pt,.7pt,5.85pt,.7pt">
                        <w:txbxContent>
                          <w:p w:rsidR="00076FFE" w:rsidRPr="00AD2AFD" w:rsidRDefault="00076FFE" w:rsidP="00B75909">
                            <w:pPr>
                              <w:jc w:val="center"/>
                              <w:rPr>
                                <w:rFonts w:ascii="ＭＳ ゴシック" w:eastAsia="ＭＳ ゴシック" w:hAnsi="ＭＳ ゴシック"/>
                                <w:b/>
                                <w:color w:val="FF0000"/>
                                <w:sz w:val="40"/>
                              </w:rPr>
                            </w:pPr>
                            <w:r w:rsidRPr="00AD2AFD">
                              <w:rPr>
                                <w:rFonts w:ascii="ＭＳ ゴシック" w:eastAsia="ＭＳ ゴシック" w:hAnsi="ＭＳ ゴシック" w:hint="eastAsia"/>
                                <w:b/>
                                <w:color w:val="FF0000"/>
                                <w:sz w:val="40"/>
                              </w:rPr>
                              <w:t>Ｂ</w:t>
                            </w:r>
                          </w:p>
                        </w:txbxContent>
                      </v:textbox>
                    </v:shape>
                  </w:pict>
                </mc:Fallback>
              </mc:AlternateContent>
            </w:r>
            <w:r>
              <w:rPr>
                <w:rFonts w:ascii="ＭＳ 明朝" w:eastAsia="ＭＳ 明朝" w:hAnsi="ＭＳ 明朝" w:cs="ＭＳ 明朝"/>
                <w:noProof/>
                <w:sz w:val="24"/>
                <w:lang w:eastAsia="ja-JP"/>
              </w:rPr>
              <mc:AlternateContent>
                <mc:Choice Requires="wps">
                  <w:drawing>
                    <wp:anchor distT="0" distB="0" distL="114300" distR="114300" simplePos="0" relativeHeight="251698176" behindDoc="0" locked="0" layoutInCell="1" allowOverlap="1">
                      <wp:simplePos x="0" y="0"/>
                      <wp:positionH relativeFrom="column">
                        <wp:posOffset>6580505</wp:posOffset>
                      </wp:positionH>
                      <wp:positionV relativeFrom="paragraph">
                        <wp:posOffset>1866900</wp:posOffset>
                      </wp:positionV>
                      <wp:extent cx="429895" cy="449580"/>
                      <wp:effectExtent l="12065" t="11430" r="15240" b="152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44958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FFE" w:rsidRPr="00AD2AFD" w:rsidRDefault="00076FFE" w:rsidP="00B75909">
                                  <w:pPr>
                                    <w:jc w:val="center"/>
                                    <w:rPr>
                                      <w:rFonts w:ascii="ＭＳ ゴシック" w:eastAsia="ＭＳ ゴシック" w:hAnsi="ＭＳ ゴシック"/>
                                      <w:b/>
                                      <w:color w:val="FF0000"/>
                                      <w:sz w:val="40"/>
                                    </w:rPr>
                                  </w:pPr>
                                  <w:r w:rsidRPr="00AD2AFD">
                                    <w:rPr>
                                      <w:rFonts w:ascii="ＭＳ ゴシック" w:eastAsia="ＭＳ ゴシック" w:hAnsi="ＭＳ ゴシック" w:hint="eastAsia"/>
                                      <w:b/>
                                      <w:color w:val="FF0000"/>
                                      <w:sz w:val="40"/>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margin-left:518.15pt;margin-top:147pt;width:33.85pt;height:3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" strokeweight="1pt">
                      <v:textbox inset="5.85pt,.7pt,5.85pt,.7pt">
                        <w:txbxContent>
                          <w:p w:rsidR="00076FFE" w:rsidRPr="00AD2AFD" w:rsidRDefault="00076FFE" w:rsidP="00B75909">
                            <w:pPr>
                              <w:jc w:val="center"/>
                              <w:rPr>
                                <w:rFonts w:ascii="ＭＳ ゴシック" w:eastAsia="ＭＳ ゴシック" w:hAnsi="ＭＳ ゴシック"/>
                                <w:b/>
                                <w:color w:val="FF0000"/>
                                <w:sz w:val="40"/>
                              </w:rPr>
                            </w:pPr>
                            <w:r w:rsidRPr="00AD2AFD">
                              <w:rPr>
                                <w:rFonts w:ascii="ＭＳ ゴシック" w:eastAsia="ＭＳ ゴシック" w:hAnsi="ＭＳ ゴシック" w:hint="eastAsia"/>
                                <w:b/>
                                <w:color w:val="FF0000"/>
                                <w:sz w:val="40"/>
                              </w:rPr>
                              <w:t>Ｂ</w:t>
                            </w:r>
                          </w:p>
                        </w:txbxContent>
                      </v:textbox>
                    </v:shape>
                  </w:pict>
                </mc:Fallback>
              </mc:AlternateContent>
            </w:r>
            <w:r w:rsidR="00701AC4">
              <w:rPr>
                <w:rFonts w:ascii="ＭＳ 明朝" w:eastAsia="ＭＳ 明朝" w:hAnsi="ＭＳ 明朝" w:cs="ＭＳ 明朝"/>
                <w:sz w:val="24"/>
                <w:lang w:eastAsia="ja-JP"/>
              </w:rPr>
              <w:t>流行初期期間経過後（新型インフルエンザ等感染症等に係る発生等の公表が行われてから６か月以内）</w:t>
            </w:r>
          </w:p>
        </w:tc>
      </w:tr>
      <w:tr w:rsidR="00685057" w:rsidTr="0091267A">
        <w:trPr>
          <w:trHeight w:val="1680"/>
        </w:trPr>
        <w:tc>
          <w:tcPr>
            <w:tcW w:w="1419" w:type="dxa"/>
            <w:tcBorders>
              <w:top w:val="single" w:sz="4" w:space="0" w:color="000000"/>
              <w:left w:val="single" w:sz="4" w:space="0" w:color="000000"/>
              <w:bottom w:val="single" w:sz="4" w:space="0" w:color="000000"/>
              <w:right w:val="single" w:sz="4" w:space="0" w:color="000000"/>
            </w:tcBorders>
          </w:tcPr>
          <w:p w:rsidR="00685057" w:rsidRDefault="00701AC4">
            <w:pPr>
              <w:rPr>
                <w:lang w:eastAsia="ja-JP"/>
              </w:rPr>
            </w:pPr>
            <w:r>
              <w:rPr>
                <w:rFonts w:ascii="ＭＳ 明朝" w:eastAsia="ＭＳ 明朝" w:hAnsi="ＭＳ 明朝" w:cs="ＭＳ 明朝"/>
                <w:sz w:val="24"/>
                <w:lang w:eastAsia="ja-JP"/>
              </w:rPr>
              <w:t>対応の内容（検査（核酸検出検査）の実施能力）</w:t>
            </w:r>
          </w:p>
        </w:tc>
        <w:tc>
          <w:tcPr>
            <w:tcW w:w="4246" w:type="dxa"/>
            <w:tcBorders>
              <w:top w:val="single" w:sz="4" w:space="0" w:color="000000"/>
              <w:left w:val="single" w:sz="4" w:space="0" w:color="000000"/>
              <w:bottom w:val="single" w:sz="4" w:space="0" w:color="000000"/>
              <w:right w:val="single" w:sz="4" w:space="0" w:color="000000"/>
            </w:tcBorders>
            <w:vAlign w:val="center"/>
          </w:tcPr>
          <w:p w:rsidR="002B364E" w:rsidRPr="00D24AA8" w:rsidRDefault="002B364E" w:rsidP="002B364E">
            <w:pPr>
              <w:ind w:right="2" w:firstLineChars="500" w:firstLine="1200"/>
              <w:rPr>
                <w:rFonts w:ascii="ＭＳ 明朝" w:eastAsia="ＭＳ 明朝" w:hAnsi="ＭＳ 明朝" w:cs="ＭＳ 明朝"/>
                <w:sz w:val="24"/>
                <w:lang w:eastAsia="ja-JP"/>
              </w:rPr>
            </w:pPr>
            <w:r w:rsidRPr="00D24AA8">
              <w:rPr>
                <w:rFonts w:ascii="ＭＳ 明朝" w:eastAsia="ＭＳ 明朝" w:hAnsi="ＭＳ 明朝" w:cs="ＭＳ 明朝" w:hint="eastAsia"/>
                <w:sz w:val="24"/>
                <w:lang w:eastAsia="ja-JP"/>
              </w:rPr>
              <w:t>対応可</w:t>
            </w:r>
          </w:p>
          <w:p w:rsidR="002B364E" w:rsidRDefault="002B364E" w:rsidP="002B364E">
            <w:pPr>
              <w:ind w:right="2" w:firstLineChars="500" w:firstLine="1200"/>
              <w:rPr>
                <w:rFonts w:ascii="ＭＳ 明朝" w:eastAsia="ＭＳ 明朝" w:hAnsi="ＭＳ 明朝" w:cs="ＭＳ 明朝"/>
                <w:sz w:val="24"/>
                <w:lang w:eastAsia="ja-JP"/>
              </w:rPr>
            </w:pPr>
          </w:p>
          <w:p w:rsidR="00685057" w:rsidRDefault="00701AC4">
            <w:pPr>
              <w:ind w:right="2"/>
              <w:jc w:val="center"/>
            </w:pPr>
            <w:proofErr w:type="spellStart"/>
            <w:r>
              <w:rPr>
                <w:rFonts w:ascii="ＭＳ 明朝" w:eastAsia="ＭＳ 明朝" w:hAnsi="ＭＳ 明朝" w:cs="ＭＳ 明朝"/>
                <w:sz w:val="24"/>
              </w:rPr>
              <w:t>〇件</w:t>
            </w:r>
            <w:proofErr w:type="spellEnd"/>
            <w:r w:rsidR="002D7356">
              <w:rPr>
                <w:rFonts w:ascii="ＭＳ 明朝" w:eastAsia="ＭＳ 明朝" w:hAnsi="ＭＳ 明朝" w:cs="ＭＳ 明朝" w:hint="eastAsia"/>
                <w:sz w:val="24"/>
              </w:rPr>
              <w:t>/</w:t>
            </w:r>
            <w:r>
              <w:rPr>
                <w:rFonts w:ascii="ＭＳ 明朝" w:eastAsia="ＭＳ 明朝" w:hAnsi="ＭＳ 明朝" w:cs="ＭＳ 明朝"/>
                <w:sz w:val="24"/>
              </w:rPr>
              <w:t>日</w:t>
            </w:r>
          </w:p>
        </w:tc>
        <w:tc>
          <w:tcPr>
            <w:tcW w:w="4252" w:type="dxa"/>
            <w:tcBorders>
              <w:top w:val="single" w:sz="4" w:space="0" w:color="000000"/>
              <w:left w:val="single" w:sz="4" w:space="0" w:color="000000"/>
              <w:bottom w:val="single" w:sz="4" w:space="0" w:color="000000"/>
              <w:right w:val="single" w:sz="4" w:space="0" w:color="000000"/>
            </w:tcBorders>
            <w:vAlign w:val="center"/>
          </w:tcPr>
          <w:p w:rsidR="002B364E" w:rsidRPr="00D24AA8" w:rsidRDefault="002B364E" w:rsidP="002B364E">
            <w:pPr>
              <w:ind w:firstLineChars="500" w:firstLine="1200"/>
              <w:rPr>
                <w:rFonts w:ascii="ＭＳ 明朝" w:eastAsia="ＭＳ 明朝" w:hAnsi="ＭＳ 明朝" w:cs="ＭＳ 明朝"/>
                <w:sz w:val="24"/>
                <w:lang w:eastAsia="ja-JP"/>
              </w:rPr>
            </w:pPr>
            <w:r w:rsidRPr="00D24AA8">
              <w:rPr>
                <w:rFonts w:ascii="ＭＳ 明朝" w:eastAsia="ＭＳ 明朝" w:hAnsi="ＭＳ 明朝" w:cs="ＭＳ 明朝" w:hint="eastAsia"/>
                <w:sz w:val="24"/>
                <w:lang w:eastAsia="ja-JP"/>
              </w:rPr>
              <w:t>対応可</w:t>
            </w:r>
          </w:p>
          <w:p w:rsidR="002B364E" w:rsidRDefault="002B364E" w:rsidP="002B364E">
            <w:pPr>
              <w:ind w:firstLineChars="500" w:firstLine="1200"/>
              <w:rPr>
                <w:rFonts w:ascii="ＭＳ 明朝" w:eastAsia="ＭＳ 明朝" w:hAnsi="ＭＳ 明朝" w:cs="ＭＳ 明朝"/>
                <w:sz w:val="24"/>
                <w:lang w:eastAsia="ja-JP"/>
              </w:rPr>
            </w:pPr>
          </w:p>
          <w:p w:rsidR="00685057" w:rsidRDefault="00701AC4">
            <w:pPr>
              <w:jc w:val="center"/>
            </w:pPr>
            <w:proofErr w:type="spellStart"/>
            <w:r>
              <w:rPr>
                <w:rFonts w:ascii="ＭＳ 明朝" w:eastAsia="ＭＳ 明朝" w:hAnsi="ＭＳ 明朝" w:cs="ＭＳ 明朝"/>
                <w:sz w:val="24"/>
              </w:rPr>
              <w:t>〇件</w:t>
            </w:r>
            <w:proofErr w:type="spellEnd"/>
            <w:r w:rsidR="002D7356">
              <w:rPr>
                <w:rFonts w:ascii="ＭＳ 明朝" w:eastAsia="ＭＳ 明朝" w:hAnsi="ＭＳ 明朝" w:cs="ＭＳ 明朝" w:hint="eastAsia"/>
                <w:sz w:val="24"/>
              </w:rPr>
              <w:t>/</w:t>
            </w:r>
            <w:r>
              <w:rPr>
                <w:rFonts w:ascii="ＭＳ 明朝" w:eastAsia="ＭＳ 明朝" w:hAnsi="ＭＳ 明朝" w:cs="ＭＳ 明朝"/>
                <w:sz w:val="24"/>
              </w:rPr>
              <w:t>日</w:t>
            </w:r>
          </w:p>
        </w:tc>
      </w:tr>
    </w:tbl>
    <w:p w:rsidR="002B7E55" w:rsidRDefault="002B7E55" w:rsidP="003C5D52">
      <w:pPr>
        <w:autoSpaceDE w:val="0"/>
        <w:autoSpaceDN w:val="0"/>
        <w:ind w:leftChars="287" w:left="751" w:rightChars="77" w:right="169" w:hangingChars="50" w:hanging="120"/>
        <w:jc w:val="both"/>
        <w:rPr>
          <w:rFonts w:ascii="ＭＳ 明朝" w:eastAsia="ＭＳ 明朝" w:hAnsi="ＭＳ 明朝" w:cs="ＭＳ 明朝"/>
          <w:sz w:val="24"/>
          <w:lang w:eastAsia="ja-JP"/>
        </w:rPr>
      </w:pPr>
    </w:p>
    <w:p w:rsidR="0023013F" w:rsidRPr="00D24AA8" w:rsidRDefault="0023013F" w:rsidP="003C5D52">
      <w:pPr>
        <w:autoSpaceDE w:val="0"/>
        <w:autoSpaceDN w:val="0"/>
        <w:ind w:leftChars="287" w:left="751" w:rightChars="77" w:right="169" w:hangingChars="50" w:hanging="120"/>
        <w:jc w:val="both"/>
        <w:rPr>
          <w:rFonts w:ascii="ＭＳ 明朝" w:eastAsia="ＭＳ 明朝" w:hAnsi="Century" w:cs="Times New Roman"/>
          <w:sz w:val="24"/>
          <w:szCs w:val="24"/>
          <w:lang w:eastAsia="ja-JP"/>
        </w:rPr>
      </w:pPr>
      <w:r>
        <w:rPr>
          <w:rFonts w:ascii="ＭＳ 明朝" w:eastAsia="ＭＳ 明朝" w:hAnsi="ＭＳ 明朝" w:cs="ＭＳ 明朝"/>
          <w:sz w:val="24"/>
          <w:lang w:eastAsia="ja-JP"/>
        </w:rPr>
        <w:t>※</w:t>
      </w:r>
      <w:r w:rsidR="003C5D52">
        <w:rPr>
          <w:rFonts w:ascii="ＭＳ 明朝" w:eastAsia="ＭＳ 明朝" w:hAnsi="ＭＳ 明朝" w:cs="ＭＳ 明朝"/>
          <w:sz w:val="24"/>
          <w:lang w:eastAsia="ja-JP"/>
        </w:rPr>
        <w:t xml:space="preserve"> </w:t>
      </w:r>
      <w:r w:rsidRPr="00D24AA8">
        <w:rPr>
          <w:rFonts w:ascii="ＭＳ 明朝" w:eastAsia="ＭＳ 明朝" w:hAnsi="Century" w:cs="Times New Roman" w:hint="eastAsia"/>
          <w:sz w:val="24"/>
          <w:szCs w:val="24"/>
          <w:lang w:eastAsia="ja-JP"/>
        </w:rPr>
        <w:t>検査の実施能力については、持続的に検査可能な最大の数を記載することとし、新型コロナ対応における核酸検出検査と同様の検査方法を想定することとする。核酸検出検査（ＰＣＲ検査等）は、新型インフルエンザ等感染症が発生した際に、薬事承認</w:t>
      </w:r>
      <w:r w:rsidRPr="00D24AA8">
        <w:rPr>
          <w:rFonts w:ascii="ＭＳ 明朝" w:eastAsia="ＭＳ 明朝" w:hAnsi="Century" w:cs="Times New Roman" w:hint="eastAsia"/>
          <w:sz w:val="24"/>
          <w:szCs w:val="24"/>
          <w:lang w:eastAsia="ja-JP"/>
        </w:rPr>
        <w:lastRenderedPageBreak/>
        <w:t>された試薬を用いる方法のほか、国立感染症研究所が示す方法（それに準じたものとして国が示す方法を含む。）で実施することとする。</w:t>
      </w:r>
    </w:p>
    <w:p w:rsidR="0023013F" w:rsidRPr="00D24AA8" w:rsidRDefault="0023013F" w:rsidP="003C5D52">
      <w:pPr>
        <w:autoSpaceDE w:val="0"/>
        <w:autoSpaceDN w:val="0"/>
        <w:ind w:leftChars="337" w:left="741" w:rightChars="77" w:right="169" w:firstLineChars="100" w:firstLine="240"/>
        <w:jc w:val="both"/>
        <w:rPr>
          <w:rFonts w:ascii="ＭＳ 明朝" w:eastAsia="ＭＳ 明朝" w:hAnsi="Century" w:cs="Times New Roman"/>
          <w:sz w:val="24"/>
          <w:szCs w:val="24"/>
          <w:lang w:eastAsia="ja-JP"/>
        </w:rPr>
      </w:pPr>
      <w:r w:rsidRPr="00D24AA8">
        <w:rPr>
          <w:rFonts w:ascii="ＭＳ 明朝" w:eastAsia="ＭＳ 明朝" w:hAnsi="Century" w:cs="Times New Roman" w:hint="eastAsia"/>
          <w:sz w:val="24"/>
          <w:szCs w:val="24"/>
          <w:lang w:eastAsia="ja-JP"/>
        </w:rPr>
        <w:t>また、全国的に検査の実施環境が整備されていること（新型インフルエンザ等感染症等が発生した際に、核酸検出検査の実施に必要な検査試薬等が流通し</w:t>
      </w:r>
      <w:r w:rsidR="00DD0882" w:rsidRPr="00D24AA8">
        <w:rPr>
          <w:rFonts w:ascii="ＭＳ 明朝" w:eastAsia="ＭＳ 明朝" w:hAnsi="Century" w:cs="Times New Roman" w:hint="eastAsia"/>
          <w:sz w:val="24"/>
          <w:szCs w:val="24"/>
          <w:lang w:eastAsia="ja-JP"/>
        </w:rPr>
        <w:t>民間検査機関等が</w:t>
      </w:r>
      <w:r w:rsidRPr="00D24AA8">
        <w:rPr>
          <w:rFonts w:ascii="ＭＳ 明朝" w:eastAsia="ＭＳ 明朝" w:hAnsi="Century" w:cs="Times New Roman" w:hint="eastAsia"/>
          <w:sz w:val="24"/>
          <w:szCs w:val="24"/>
          <w:lang w:eastAsia="ja-JP"/>
        </w:rPr>
        <w:t>利用できる状況にあるなど、乙の責に帰すべき理由によらず検査が実施できない環境にはないこと）を前提とする。</w:t>
      </w:r>
    </w:p>
    <w:p w:rsidR="00C43779" w:rsidRDefault="00C43779" w:rsidP="00271B6D">
      <w:pPr>
        <w:widowControl/>
        <w:spacing w:after="4" w:line="267" w:lineRule="auto"/>
        <w:ind w:left="284" w:firstLineChars="100" w:firstLine="240"/>
        <w:rPr>
          <w:rFonts w:ascii="ＭＳ 明朝" w:eastAsia="ＭＳ 明朝" w:hAnsi="ＭＳ 明朝" w:cs="ＭＳ 明朝"/>
          <w:color w:val="000000"/>
          <w:kern w:val="2"/>
          <w:sz w:val="24"/>
          <w:lang w:eastAsia="ja-JP"/>
        </w:rPr>
      </w:pPr>
    </w:p>
    <w:p w:rsidR="00685057" w:rsidRDefault="00701AC4">
      <w:pPr>
        <w:spacing w:after="4" w:line="267" w:lineRule="auto"/>
        <w:ind w:left="-12" w:hanging="3"/>
        <w:rPr>
          <w:lang w:eastAsia="ja-JP"/>
        </w:rPr>
      </w:pPr>
      <w:r>
        <w:rPr>
          <w:rFonts w:ascii="ＭＳ 明朝" w:eastAsia="ＭＳ 明朝" w:hAnsi="ＭＳ 明朝" w:cs="ＭＳ 明朝"/>
          <w:sz w:val="24"/>
          <w:lang w:eastAsia="ja-JP"/>
        </w:rPr>
        <w:t xml:space="preserve">（個人防護具の備蓄） </w:t>
      </w:r>
    </w:p>
    <w:p w:rsidR="00685057" w:rsidRDefault="00701AC4" w:rsidP="0091267A">
      <w:pPr>
        <w:spacing w:after="4" w:line="267" w:lineRule="auto"/>
        <w:ind w:left="213" w:rightChars="77" w:right="169" w:hanging="228"/>
        <w:rPr>
          <w:lang w:eastAsia="ja-JP"/>
        </w:rPr>
      </w:pPr>
      <w:r>
        <w:rPr>
          <w:rFonts w:ascii="ＭＳ 明朝" w:eastAsia="ＭＳ 明朝" w:hAnsi="ＭＳ 明朝" w:cs="ＭＳ 明朝"/>
          <w:sz w:val="24"/>
          <w:lang w:eastAsia="ja-JP"/>
        </w:rPr>
        <w:t>第４条 新型インフルエンザ等感染症等に係る検査を提供する体制の確保に必要な措置を迅速かつ適確に講ずるため、個人防護具は、次のとおり、乙が備蓄する。</w:t>
      </w:r>
    </w:p>
    <w:p w:rsidR="00685057" w:rsidRDefault="00701AC4">
      <w:pPr>
        <w:spacing w:after="4" w:line="267" w:lineRule="auto"/>
        <w:ind w:left="-12" w:hanging="3"/>
        <w:rPr>
          <w:lang w:eastAsia="ja-JP"/>
        </w:rPr>
      </w:pPr>
      <w:r>
        <w:rPr>
          <w:rFonts w:ascii="ＭＳ 明朝" w:eastAsia="ＭＳ 明朝" w:hAnsi="ＭＳ 明朝" w:cs="ＭＳ 明朝"/>
          <w:sz w:val="24"/>
          <w:lang w:eastAsia="ja-JP"/>
        </w:rPr>
        <w:t>（乙における○ヶ月分の使用量）</w:t>
      </w:r>
    </w:p>
    <w:tbl>
      <w:tblPr>
        <w:tblStyle w:val="a7"/>
        <w:tblW w:w="0" w:type="auto"/>
        <w:tblInd w:w="231" w:type="dxa"/>
        <w:tblLook w:val="04A0" w:firstRow="1" w:lastRow="0" w:firstColumn="1" w:lastColumn="0" w:noHBand="0" w:noVBand="1"/>
      </w:tblPr>
      <w:tblGrid>
        <w:gridCol w:w="2435"/>
        <w:gridCol w:w="2434"/>
        <w:gridCol w:w="2434"/>
        <w:gridCol w:w="2136"/>
      </w:tblGrid>
      <w:tr w:rsidR="005D6516" w:rsidTr="00B04C47">
        <w:tc>
          <w:tcPr>
            <w:tcW w:w="2435" w:type="dxa"/>
          </w:tcPr>
          <w:p w:rsidR="005D6516" w:rsidRDefault="005D6516">
            <w:pPr>
              <w:spacing w:after="4" w:line="267" w:lineRule="auto"/>
              <w:rPr>
                <w:rFonts w:ascii="ＭＳ 明朝" w:eastAsia="ＭＳ 明朝" w:hAnsi="ＭＳ 明朝" w:cs="ＭＳ 明朝"/>
                <w:sz w:val="24"/>
              </w:rPr>
            </w:pPr>
            <w:proofErr w:type="spellStart"/>
            <w:r>
              <w:rPr>
                <w:rFonts w:ascii="ＭＳ 明朝" w:eastAsia="ＭＳ 明朝" w:hAnsi="ＭＳ 明朝" w:cs="ＭＳ 明朝"/>
                <w:sz w:val="24"/>
              </w:rPr>
              <w:t>サージカルマスク</w:t>
            </w:r>
            <w:proofErr w:type="spellEnd"/>
          </w:p>
        </w:tc>
        <w:tc>
          <w:tcPr>
            <w:tcW w:w="2434" w:type="dxa"/>
          </w:tcPr>
          <w:p w:rsidR="005D6516" w:rsidRDefault="005D6516">
            <w:pPr>
              <w:spacing w:after="4" w:line="267" w:lineRule="auto"/>
              <w:rPr>
                <w:rFonts w:ascii="ＭＳ 明朝" w:eastAsia="ＭＳ 明朝" w:hAnsi="ＭＳ 明朝" w:cs="ＭＳ 明朝"/>
                <w:sz w:val="24"/>
                <w:lang w:eastAsia="ja-JP"/>
              </w:rPr>
            </w:pPr>
            <w:r>
              <w:rPr>
                <w:rFonts w:ascii="ＭＳ 明朝" w:eastAsia="ＭＳ 明朝" w:hAnsi="ＭＳ 明朝" w:cs="ＭＳ 明朝"/>
                <w:sz w:val="24"/>
                <w:lang w:eastAsia="ja-JP"/>
              </w:rPr>
              <w:t>アイソレーションガ</w:t>
            </w:r>
            <w:r>
              <w:rPr>
                <w:rFonts w:ascii="ＭＳ 明朝" w:eastAsia="ＭＳ 明朝" w:hAnsi="ＭＳ 明朝" w:cs="ＭＳ 明朝" w:hint="eastAsia"/>
                <w:sz w:val="24"/>
                <w:lang w:eastAsia="ja-JP"/>
              </w:rPr>
              <w:t>ウン</w:t>
            </w:r>
          </w:p>
        </w:tc>
        <w:tc>
          <w:tcPr>
            <w:tcW w:w="2434" w:type="dxa"/>
          </w:tcPr>
          <w:p w:rsidR="005D6516" w:rsidRDefault="005D6516">
            <w:pPr>
              <w:spacing w:after="4" w:line="267" w:lineRule="auto"/>
              <w:rPr>
                <w:rFonts w:ascii="ＭＳ 明朝" w:eastAsia="ＭＳ 明朝" w:hAnsi="ＭＳ 明朝" w:cs="ＭＳ 明朝"/>
                <w:sz w:val="24"/>
              </w:rPr>
            </w:pPr>
            <w:proofErr w:type="spellStart"/>
            <w:r>
              <w:rPr>
                <w:rFonts w:ascii="ＭＳ 明朝" w:eastAsia="ＭＳ 明朝" w:hAnsi="ＭＳ 明朝" w:cs="ＭＳ 明朝"/>
                <w:sz w:val="24"/>
              </w:rPr>
              <w:t>フェイスシールド</w:t>
            </w:r>
            <w:proofErr w:type="spellEnd"/>
          </w:p>
        </w:tc>
        <w:tc>
          <w:tcPr>
            <w:tcW w:w="2136" w:type="dxa"/>
          </w:tcPr>
          <w:p w:rsidR="005D6516" w:rsidRDefault="005D6516">
            <w:pPr>
              <w:spacing w:after="4" w:line="267" w:lineRule="auto"/>
              <w:rPr>
                <w:rFonts w:ascii="ＭＳ 明朝" w:eastAsia="ＭＳ 明朝" w:hAnsi="ＭＳ 明朝" w:cs="ＭＳ 明朝"/>
                <w:sz w:val="24"/>
              </w:rPr>
            </w:pPr>
            <w:proofErr w:type="spellStart"/>
            <w:r>
              <w:rPr>
                <w:rFonts w:ascii="ＭＳ 明朝" w:eastAsia="ＭＳ 明朝" w:hAnsi="ＭＳ 明朝" w:cs="ＭＳ 明朝"/>
                <w:sz w:val="24"/>
              </w:rPr>
              <w:t>非滅菌手袋</w:t>
            </w:r>
            <w:proofErr w:type="spellEnd"/>
          </w:p>
        </w:tc>
      </w:tr>
      <w:tr w:rsidR="005D6516" w:rsidTr="00B04C47">
        <w:tc>
          <w:tcPr>
            <w:tcW w:w="2435" w:type="dxa"/>
          </w:tcPr>
          <w:p w:rsidR="005D6516" w:rsidRDefault="005D6516" w:rsidP="005D6516">
            <w:pPr>
              <w:spacing w:after="4" w:line="267" w:lineRule="auto"/>
              <w:jc w:val="right"/>
              <w:rPr>
                <w:rFonts w:ascii="ＭＳ 明朝" w:eastAsia="ＭＳ 明朝" w:hAnsi="ＭＳ 明朝" w:cs="ＭＳ 明朝"/>
                <w:sz w:val="24"/>
              </w:rPr>
            </w:pPr>
            <w:r>
              <w:rPr>
                <w:rFonts w:ascii="ＭＳ 明朝" w:eastAsia="ＭＳ 明朝" w:hAnsi="ＭＳ 明朝" w:cs="ＭＳ 明朝" w:hint="eastAsia"/>
                <w:sz w:val="24"/>
              </w:rPr>
              <w:t>枚</w:t>
            </w:r>
          </w:p>
          <w:p w:rsidR="005D6516" w:rsidRDefault="005D6516">
            <w:pPr>
              <w:spacing w:after="4" w:line="267" w:lineRule="auto"/>
              <w:rPr>
                <w:rFonts w:ascii="ＭＳ 明朝" w:eastAsia="ＭＳ 明朝" w:hAnsi="ＭＳ 明朝" w:cs="ＭＳ 明朝"/>
                <w:sz w:val="24"/>
              </w:rPr>
            </w:pPr>
          </w:p>
        </w:tc>
        <w:tc>
          <w:tcPr>
            <w:tcW w:w="2434" w:type="dxa"/>
          </w:tcPr>
          <w:p w:rsidR="005D6516" w:rsidRDefault="005D6516" w:rsidP="005D6516">
            <w:pPr>
              <w:spacing w:after="4" w:line="267" w:lineRule="auto"/>
              <w:jc w:val="right"/>
              <w:rPr>
                <w:rFonts w:ascii="ＭＳ 明朝" w:eastAsia="ＭＳ 明朝" w:hAnsi="ＭＳ 明朝" w:cs="ＭＳ 明朝"/>
                <w:sz w:val="24"/>
              </w:rPr>
            </w:pPr>
            <w:r>
              <w:rPr>
                <w:rFonts w:ascii="ＭＳ 明朝" w:eastAsia="ＭＳ 明朝" w:hAnsi="ＭＳ 明朝" w:cs="ＭＳ 明朝" w:hint="eastAsia"/>
                <w:sz w:val="24"/>
              </w:rPr>
              <w:t>枚</w:t>
            </w:r>
          </w:p>
          <w:p w:rsidR="005D6516" w:rsidRDefault="005D6516">
            <w:pPr>
              <w:spacing w:after="4" w:line="267" w:lineRule="auto"/>
              <w:rPr>
                <w:rFonts w:ascii="ＭＳ 明朝" w:eastAsia="ＭＳ 明朝" w:hAnsi="ＭＳ 明朝" w:cs="ＭＳ 明朝"/>
                <w:sz w:val="24"/>
              </w:rPr>
            </w:pPr>
          </w:p>
        </w:tc>
        <w:tc>
          <w:tcPr>
            <w:tcW w:w="2434" w:type="dxa"/>
          </w:tcPr>
          <w:p w:rsidR="005D6516" w:rsidRDefault="005D6516" w:rsidP="005D6516">
            <w:pPr>
              <w:spacing w:after="4" w:line="267" w:lineRule="auto"/>
              <w:jc w:val="right"/>
              <w:rPr>
                <w:rFonts w:ascii="ＭＳ 明朝" w:eastAsia="ＭＳ 明朝" w:hAnsi="ＭＳ 明朝" w:cs="ＭＳ 明朝"/>
                <w:sz w:val="24"/>
              </w:rPr>
            </w:pPr>
            <w:r>
              <w:rPr>
                <w:rFonts w:ascii="ＭＳ 明朝" w:eastAsia="ＭＳ 明朝" w:hAnsi="ＭＳ 明朝" w:cs="ＭＳ 明朝" w:hint="eastAsia"/>
                <w:sz w:val="24"/>
              </w:rPr>
              <w:t>枚</w:t>
            </w:r>
          </w:p>
          <w:p w:rsidR="005D6516" w:rsidRDefault="005D6516">
            <w:pPr>
              <w:spacing w:after="4" w:line="267" w:lineRule="auto"/>
              <w:rPr>
                <w:rFonts w:ascii="ＭＳ 明朝" w:eastAsia="ＭＳ 明朝" w:hAnsi="ＭＳ 明朝" w:cs="ＭＳ 明朝"/>
                <w:sz w:val="24"/>
              </w:rPr>
            </w:pPr>
          </w:p>
        </w:tc>
        <w:tc>
          <w:tcPr>
            <w:tcW w:w="2136" w:type="dxa"/>
          </w:tcPr>
          <w:p w:rsidR="005D6516" w:rsidRDefault="005D6516" w:rsidP="005D6516">
            <w:pPr>
              <w:spacing w:after="4" w:line="267" w:lineRule="auto"/>
              <w:jc w:val="right"/>
              <w:rPr>
                <w:rFonts w:ascii="ＭＳ 明朝" w:eastAsia="ＭＳ 明朝" w:hAnsi="ＭＳ 明朝" w:cs="ＭＳ 明朝"/>
                <w:sz w:val="24"/>
              </w:rPr>
            </w:pPr>
            <w:r>
              <w:rPr>
                <w:rFonts w:ascii="ＭＳ 明朝" w:eastAsia="ＭＳ 明朝" w:hAnsi="ＭＳ 明朝" w:cs="ＭＳ 明朝" w:hint="eastAsia"/>
                <w:sz w:val="24"/>
              </w:rPr>
              <w:t>枚</w:t>
            </w:r>
          </w:p>
          <w:p w:rsidR="005D6516" w:rsidRDefault="005D6516" w:rsidP="005D6516">
            <w:pPr>
              <w:spacing w:after="4" w:line="267" w:lineRule="auto"/>
              <w:rPr>
                <w:rFonts w:ascii="ＭＳ 明朝" w:eastAsia="ＭＳ 明朝" w:hAnsi="ＭＳ 明朝" w:cs="ＭＳ 明朝"/>
                <w:sz w:val="24"/>
              </w:rPr>
            </w:pPr>
            <w:r>
              <w:rPr>
                <w:rFonts w:ascii="ＭＳ 明朝" w:eastAsia="ＭＳ 明朝" w:hAnsi="ＭＳ 明朝" w:cs="ＭＳ 明朝" w:hint="eastAsia"/>
                <w:sz w:val="24"/>
              </w:rPr>
              <w:t>（　　　　　双）</w:t>
            </w:r>
          </w:p>
        </w:tc>
      </w:tr>
    </w:tbl>
    <w:p w:rsidR="00554622" w:rsidRDefault="00554622" w:rsidP="0091267A">
      <w:pPr>
        <w:spacing w:after="4" w:line="267" w:lineRule="auto"/>
        <w:ind w:left="231" w:rightChars="77" w:right="169" w:hanging="3"/>
        <w:rPr>
          <w:rFonts w:ascii="ＭＳ 明朝" w:eastAsia="ＭＳ 明朝" w:hAnsi="ＭＳ 明朝"/>
          <w:sz w:val="24"/>
          <w:lang w:eastAsia="ja-JP"/>
        </w:rPr>
      </w:pPr>
    </w:p>
    <w:p w:rsidR="002D5E4F" w:rsidRPr="00D24AA8" w:rsidRDefault="00554622" w:rsidP="0091267A">
      <w:pPr>
        <w:spacing w:after="4" w:line="267" w:lineRule="auto"/>
        <w:ind w:left="231" w:rightChars="77" w:right="169" w:hanging="3"/>
        <w:rPr>
          <w:rFonts w:ascii="ＭＳ 明朝" w:eastAsia="ＭＳ 明朝" w:hAnsi="ＭＳ 明朝"/>
          <w:sz w:val="24"/>
          <w:lang w:eastAsia="ja-JP"/>
        </w:rPr>
      </w:pPr>
      <w:r w:rsidRPr="00D24AA8">
        <w:rPr>
          <w:rFonts w:ascii="ＭＳ 明朝" w:eastAsia="ＭＳ 明朝" w:hAnsi="ＭＳ 明朝" w:hint="eastAsia"/>
          <w:sz w:val="24"/>
          <w:lang w:eastAsia="ja-JP"/>
        </w:rPr>
        <w:t>※　備蓄量・品目、備蓄の運営方法等の詳細は、「感染症法に基づく「検査措置協定」協定締結等ガイドライン」の第４条の解説（Ｐ6及び7）を参照すること。</w:t>
      </w:r>
    </w:p>
    <w:p w:rsidR="00BB13E7" w:rsidRPr="00554622" w:rsidRDefault="00BB13E7" w:rsidP="0091267A">
      <w:pPr>
        <w:spacing w:after="4" w:line="267" w:lineRule="auto"/>
        <w:ind w:left="231" w:rightChars="77" w:right="169" w:hanging="3"/>
        <w:rPr>
          <w:rFonts w:ascii="ＭＳ 明朝" w:eastAsia="ＭＳ 明朝" w:hAnsi="ＭＳ 明朝" w:cs="ＭＳ 明朝"/>
          <w:sz w:val="32"/>
          <w:u w:val="single"/>
          <w:lang w:eastAsia="ja-JP"/>
        </w:rPr>
      </w:pPr>
    </w:p>
    <w:p w:rsidR="00526475" w:rsidRPr="00526475" w:rsidRDefault="00526475" w:rsidP="00526475">
      <w:pPr>
        <w:spacing w:after="4" w:line="267" w:lineRule="auto"/>
        <w:ind w:left="231" w:firstLineChars="73" w:firstLine="175"/>
        <w:rPr>
          <w:rFonts w:ascii="ＭＳ 明朝" w:eastAsia="ＭＳ 明朝" w:hAnsi="ＭＳ 明朝" w:cs="ＭＳ ゴシック"/>
          <w:sz w:val="24"/>
          <w:szCs w:val="23"/>
          <w:lang w:eastAsia="ja-JP"/>
        </w:rPr>
      </w:pPr>
      <w:r w:rsidRPr="00526475">
        <w:rPr>
          <w:rFonts w:ascii="ＭＳ 明朝" w:eastAsia="ＭＳ 明朝" w:hAnsi="ＭＳ 明朝" w:cs="ＭＳ ゴシック" w:hint="eastAsia"/>
          <w:sz w:val="24"/>
          <w:szCs w:val="23"/>
          <w:lang w:eastAsia="ja-JP"/>
        </w:rPr>
        <w:t>※</w:t>
      </w:r>
      <w:r w:rsidRPr="00526475">
        <w:rPr>
          <w:rFonts w:ascii="ＭＳ 明朝" w:eastAsia="ＭＳ 明朝" w:hAnsi="ＭＳ 明朝" w:cs="ＭＳ ゴシック"/>
          <w:sz w:val="24"/>
          <w:szCs w:val="23"/>
          <w:lang w:eastAsia="ja-JP"/>
        </w:rPr>
        <w:t xml:space="preserve"> </w:t>
      </w:r>
      <w:r w:rsidR="005E1026" w:rsidRPr="00526475">
        <w:rPr>
          <w:rFonts w:ascii="ＭＳ 明朝" w:eastAsia="ＭＳ 明朝" w:hAnsi="ＭＳ 明朝" w:cs="ＭＳ ゴシック"/>
          <w:sz w:val="24"/>
          <w:szCs w:val="23"/>
          <w:lang w:eastAsia="ja-JP"/>
        </w:rPr>
        <w:t>サージカルマスク</w:t>
      </w:r>
      <w:r w:rsidR="005E1026">
        <w:rPr>
          <w:rFonts w:ascii="ＭＳ 明朝" w:eastAsia="ＭＳ 明朝" w:hAnsi="ＭＳ 明朝" w:cs="ＭＳ ゴシック" w:hint="eastAsia"/>
          <w:sz w:val="24"/>
          <w:szCs w:val="23"/>
          <w:lang w:eastAsia="ja-JP"/>
        </w:rPr>
        <w:t>については、</w:t>
      </w:r>
      <w:r w:rsidRPr="00526475">
        <w:rPr>
          <w:rFonts w:ascii="ＭＳ 明朝" w:eastAsia="ＭＳ 明朝" w:hAnsi="ＭＳ 明朝" w:cs="ＭＳ ゴシック"/>
          <w:sz w:val="24"/>
          <w:szCs w:val="23"/>
          <w:lang w:eastAsia="ja-JP"/>
        </w:rPr>
        <w:t>N95 マスク</w:t>
      </w:r>
      <w:r w:rsidR="005E1026">
        <w:rPr>
          <w:rFonts w:ascii="ＭＳ 明朝" w:eastAsia="ＭＳ 明朝" w:hAnsi="ＭＳ 明朝" w:cs="ＭＳ ゴシック" w:hint="eastAsia"/>
          <w:sz w:val="24"/>
          <w:szCs w:val="23"/>
          <w:lang w:eastAsia="ja-JP"/>
        </w:rPr>
        <w:t>や</w:t>
      </w:r>
      <w:r w:rsidRPr="00526475">
        <w:rPr>
          <w:rFonts w:ascii="ＭＳ 明朝" w:eastAsia="ＭＳ 明朝" w:hAnsi="ＭＳ 明朝" w:cs="ＭＳ ゴシック"/>
          <w:sz w:val="24"/>
          <w:szCs w:val="23"/>
          <w:lang w:eastAsia="ja-JP"/>
        </w:rPr>
        <w:t>DS2 マスクでの代替も可能とする。</w:t>
      </w:r>
    </w:p>
    <w:p w:rsidR="00526475" w:rsidRPr="00526475" w:rsidRDefault="00526475" w:rsidP="00526475">
      <w:pPr>
        <w:spacing w:after="4" w:line="267" w:lineRule="auto"/>
        <w:ind w:left="231" w:firstLineChars="23" w:firstLine="55"/>
        <w:rPr>
          <w:rFonts w:ascii="ＭＳ 明朝" w:eastAsia="ＭＳ 明朝" w:hAnsi="ＭＳ 明朝" w:cs="ＭＳ ゴシック"/>
          <w:sz w:val="24"/>
          <w:szCs w:val="23"/>
          <w:lang w:eastAsia="ja-JP"/>
        </w:rPr>
      </w:pPr>
      <w:r w:rsidRPr="00526475">
        <w:rPr>
          <w:rFonts w:ascii="ＭＳ 明朝" w:eastAsia="ＭＳ 明朝" w:hAnsi="ＭＳ 明朝" w:cs="ＭＳ ゴシック"/>
          <w:sz w:val="24"/>
          <w:szCs w:val="23"/>
          <w:lang w:eastAsia="ja-JP"/>
        </w:rPr>
        <w:t xml:space="preserve"> ※ アイソレーションガウンには、プラスチックガウンも含まれる。</w:t>
      </w:r>
    </w:p>
    <w:p w:rsidR="00526475" w:rsidRPr="00526475" w:rsidRDefault="00526475" w:rsidP="00526475">
      <w:pPr>
        <w:spacing w:after="4" w:line="267" w:lineRule="auto"/>
        <w:ind w:left="231" w:firstLineChars="23" w:firstLine="55"/>
        <w:rPr>
          <w:rFonts w:ascii="ＭＳ 明朝" w:eastAsia="ＭＳ 明朝" w:hAnsi="ＭＳ 明朝" w:cs="ＭＳ ゴシック"/>
          <w:sz w:val="24"/>
          <w:szCs w:val="23"/>
          <w:lang w:eastAsia="ja-JP"/>
        </w:rPr>
      </w:pPr>
      <w:r w:rsidRPr="00526475">
        <w:rPr>
          <w:rFonts w:ascii="ＭＳ 明朝" w:eastAsia="ＭＳ 明朝" w:hAnsi="ＭＳ 明朝" w:cs="ＭＳ ゴシック"/>
          <w:sz w:val="24"/>
          <w:szCs w:val="23"/>
          <w:lang w:eastAsia="ja-JP"/>
        </w:rPr>
        <w:t xml:space="preserve"> ※ フェイスシールドについては、再利用可能なゴーグルの使用での代替も可能とする。</w:t>
      </w:r>
    </w:p>
    <w:p w:rsidR="00526475" w:rsidRDefault="00526475" w:rsidP="005E1026">
      <w:pPr>
        <w:spacing w:after="4" w:line="267" w:lineRule="auto"/>
        <w:ind w:leftChars="200" w:left="440" w:firstLineChars="123" w:firstLine="295"/>
        <w:rPr>
          <w:rFonts w:ascii="ＭＳ 明朝" w:eastAsia="ＭＳ 明朝" w:hAnsi="ＭＳ 明朝" w:cs="ＭＳ ゴシック"/>
          <w:sz w:val="24"/>
          <w:szCs w:val="23"/>
          <w:lang w:eastAsia="ja-JP"/>
        </w:rPr>
      </w:pPr>
      <w:r w:rsidRPr="00526475">
        <w:rPr>
          <w:rFonts w:ascii="ＭＳ 明朝" w:eastAsia="ＭＳ 明朝" w:hAnsi="ＭＳ 明朝" w:cs="ＭＳ ゴシック" w:hint="eastAsia"/>
          <w:sz w:val="24"/>
          <w:szCs w:val="23"/>
          <w:lang w:eastAsia="ja-JP"/>
        </w:rPr>
        <w:t>この場合において、ゴーグルは再利用が可能であり、有事におけるその</w:t>
      </w:r>
      <w:r w:rsidR="005E1026">
        <w:rPr>
          <w:rFonts w:ascii="ＭＳ 明朝" w:eastAsia="ＭＳ 明朝" w:hAnsi="ＭＳ 明朝" w:cs="ＭＳ ゴシック" w:hint="eastAsia"/>
          <w:sz w:val="24"/>
          <w:szCs w:val="23"/>
          <w:lang w:eastAsia="ja-JP"/>
        </w:rPr>
        <w:t>検査</w:t>
      </w:r>
      <w:r w:rsidRPr="00526475">
        <w:rPr>
          <w:rFonts w:ascii="ＭＳ 明朝" w:eastAsia="ＭＳ 明朝" w:hAnsi="ＭＳ 明朝" w:cs="ＭＳ ゴシック" w:hint="eastAsia"/>
          <w:sz w:val="24"/>
          <w:szCs w:val="23"/>
          <w:lang w:eastAsia="ja-JP"/>
        </w:rPr>
        <w:t>機関での</w:t>
      </w:r>
      <w:r w:rsidRPr="00526475">
        <w:rPr>
          <w:rFonts w:ascii="ＭＳ 明朝" w:eastAsia="ＭＳ 明朝" w:hAnsi="ＭＳ 明朝" w:cs="ＭＳ ゴシック"/>
          <w:sz w:val="24"/>
          <w:szCs w:val="23"/>
          <w:lang w:eastAsia="ja-JP"/>
        </w:rPr>
        <w:t xml:space="preserve"> 1 日当たり使用量を備蓄することを推奨する。必要人数分の必要量を確保していれば、フェイスシールドの備蓄をすることを要しないものとし、かつ、フェイスシールドの使用量２ヵ月分を確保しているのと同等として取り扱う。</w:t>
      </w:r>
    </w:p>
    <w:p w:rsidR="00562A19" w:rsidRPr="0029462B" w:rsidRDefault="00132847" w:rsidP="007B57F7">
      <w:pPr>
        <w:spacing w:after="4" w:line="267" w:lineRule="auto"/>
        <w:ind w:left="231" w:firstLineChars="23" w:firstLine="55"/>
        <w:rPr>
          <w:rFonts w:ascii="ＭＳ 明朝" w:eastAsia="ＭＳ 明朝" w:hAnsi="ＭＳ 明朝" w:cs="ＭＳ 明朝"/>
          <w:sz w:val="24"/>
          <w:lang w:eastAsia="ja-JP"/>
        </w:rPr>
      </w:pPr>
      <w:r w:rsidRPr="00526475">
        <w:rPr>
          <w:rFonts w:ascii="ＭＳ 明朝" w:eastAsia="ＭＳ 明朝" w:hAnsi="ＭＳ 明朝" w:cs="ＭＳ ゴシック" w:hint="eastAsia"/>
          <w:sz w:val="24"/>
          <w:szCs w:val="23"/>
          <w:lang w:eastAsia="ja-JP"/>
        </w:rPr>
        <w:t xml:space="preserve">　</w:t>
      </w:r>
    </w:p>
    <w:p w:rsidR="00685057" w:rsidRDefault="00701AC4">
      <w:pPr>
        <w:spacing w:after="4" w:line="267" w:lineRule="auto"/>
        <w:ind w:left="231" w:hanging="3"/>
        <w:rPr>
          <w:lang w:eastAsia="ja-JP"/>
        </w:rPr>
      </w:pPr>
      <w:r>
        <w:rPr>
          <w:rFonts w:ascii="ＭＳ 明朝" w:eastAsia="ＭＳ 明朝" w:hAnsi="ＭＳ 明朝" w:cs="ＭＳ 明朝"/>
          <w:sz w:val="24"/>
          <w:lang w:eastAsia="ja-JP"/>
        </w:rPr>
        <w:t>（措置に要する費用の負担）</w:t>
      </w:r>
    </w:p>
    <w:p w:rsidR="00685057" w:rsidRDefault="00701AC4" w:rsidP="0091267A">
      <w:pPr>
        <w:spacing w:after="4" w:line="267" w:lineRule="auto"/>
        <w:ind w:left="213" w:rightChars="77" w:right="169" w:hanging="228"/>
        <w:jc w:val="both"/>
        <w:rPr>
          <w:lang w:eastAsia="ja-JP"/>
        </w:rPr>
      </w:pPr>
      <w:r>
        <w:rPr>
          <w:rFonts w:ascii="ＭＳ 明朝" w:eastAsia="ＭＳ 明朝" w:hAnsi="ＭＳ 明朝" w:cs="ＭＳ 明朝"/>
          <w:sz w:val="24"/>
          <w:lang w:eastAsia="ja-JP"/>
        </w:rPr>
        <w:t>第５条 第３条に基づく措置に要する費用については、都道府県又は保健所設置市区の予算の範囲内において、甲が乙に補助を行うものとする。なお、その詳細については、新型インフルエンザ等感染症等が発生した際に、その感染症の性状に合わせて定めるものとする。</w:t>
      </w:r>
    </w:p>
    <w:p w:rsidR="00634CAD" w:rsidRPr="00B05265" w:rsidRDefault="00701AC4" w:rsidP="00221741">
      <w:pPr>
        <w:spacing w:after="320" w:line="267" w:lineRule="auto"/>
        <w:ind w:left="213" w:rightChars="77" w:right="169" w:hanging="228"/>
        <w:jc w:val="both"/>
        <w:rPr>
          <w:rFonts w:ascii="ＭＳ 明朝" w:eastAsia="ＭＳ 明朝" w:hAnsi="ＭＳ 明朝" w:cs="ＭＳ 明朝"/>
          <w:sz w:val="24"/>
          <w:lang w:eastAsia="ja-JP"/>
        </w:rPr>
      </w:pPr>
      <w:r>
        <w:rPr>
          <w:rFonts w:ascii="ＭＳ 明朝" w:eastAsia="ＭＳ 明朝" w:hAnsi="ＭＳ 明朝" w:cs="ＭＳ 明朝"/>
          <w:sz w:val="24"/>
          <w:lang w:eastAsia="ja-JP"/>
        </w:rPr>
        <w:t>２ 前条に基づく措置に要する費用については、乙が負担する。なお、甲は、国において新型インフルエンザ等感染症等が発生した際にその感染症の性状に合わせて検討される費用に関する補助等が創設された場合は、乙に対して、それに基づき補助等を検討する。</w:t>
      </w:r>
    </w:p>
    <w:p w:rsidR="00685057" w:rsidRDefault="00701AC4">
      <w:pPr>
        <w:spacing w:after="4" w:line="267" w:lineRule="auto"/>
        <w:ind w:left="231" w:hanging="3"/>
        <w:rPr>
          <w:lang w:eastAsia="ja-JP"/>
        </w:rPr>
      </w:pPr>
      <w:r>
        <w:rPr>
          <w:rFonts w:ascii="ＭＳ 明朝" w:eastAsia="ＭＳ 明朝" w:hAnsi="ＭＳ 明朝" w:cs="ＭＳ 明朝"/>
          <w:sz w:val="24"/>
          <w:lang w:eastAsia="ja-JP"/>
        </w:rPr>
        <w:t>（新型インフルエンザ等感染症等に関する最新の知見についての情報提供等）</w:t>
      </w:r>
    </w:p>
    <w:p w:rsidR="00685057" w:rsidRDefault="00701AC4" w:rsidP="00C3094C">
      <w:pPr>
        <w:spacing w:after="4" w:line="267" w:lineRule="auto"/>
        <w:ind w:left="213" w:rightChars="77" w:right="169" w:hanging="228"/>
        <w:jc w:val="both"/>
        <w:rPr>
          <w:lang w:eastAsia="ja-JP"/>
        </w:rPr>
      </w:pPr>
      <w:r>
        <w:rPr>
          <w:rFonts w:ascii="ＭＳ 明朝" w:eastAsia="ＭＳ 明朝" w:hAnsi="ＭＳ 明朝" w:cs="ＭＳ 明朝"/>
          <w:sz w:val="24"/>
          <w:lang w:eastAsia="ja-JP"/>
        </w:rPr>
        <w:t>第６条 新型インフルエンザ等感染症等に係る発生等の公表が行われる前の段階から、甲は、国から新型インフルエンザ等感染症等に関する対応方法を含めた最新の知見について情報を得た場合は、速やかに乙へ情報提供するものとする。</w:t>
      </w:r>
    </w:p>
    <w:p w:rsidR="00685057" w:rsidRDefault="00797D5A" w:rsidP="00C3094C">
      <w:pPr>
        <w:spacing w:after="4" w:line="267" w:lineRule="auto"/>
        <w:ind w:left="240" w:rightChars="13" w:right="29" w:hangingChars="100" w:hanging="240"/>
        <w:rPr>
          <w:lang w:eastAsia="ja-JP"/>
        </w:rPr>
      </w:pPr>
      <w:r>
        <w:rPr>
          <w:rFonts w:ascii="ＭＳ 明朝" w:eastAsia="ＭＳ 明朝" w:hAnsi="ＭＳ 明朝" w:cs="ＭＳ 明朝" w:hint="eastAsia"/>
          <w:sz w:val="24"/>
          <w:lang w:eastAsia="ja-JP"/>
        </w:rPr>
        <w:t xml:space="preserve">２　</w:t>
      </w:r>
      <w:r w:rsidR="00701AC4">
        <w:rPr>
          <w:rFonts w:ascii="ＭＳ 明朝" w:eastAsia="ＭＳ 明朝" w:hAnsi="ＭＳ 明朝" w:cs="ＭＳ 明朝"/>
          <w:sz w:val="24"/>
          <w:lang w:eastAsia="ja-JP"/>
        </w:rPr>
        <w:t>乙は、前項の情報も踏まえ、甲からの第２条の要請に備えて、必要な準備を行うものとする。</w:t>
      </w:r>
    </w:p>
    <w:p w:rsidR="00400A3F" w:rsidRDefault="00797D5A" w:rsidP="00221741">
      <w:pPr>
        <w:spacing w:after="321" w:line="267" w:lineRule="auto"/>
        <w:ind w:left="240" w:hangingChars="100" w:hanging="240"/>
        <w:rPr>
          <w:rFonts w:ascii="ＭＳ 明朝" w:eastAsia="ＭＳ 明朝" w:hAnsi="Century" w:cs="Times New Roman"/>
          <w:b/>
          <w:sz w:val="24"/>
          <w:szCs w:val="24"/>
          <w:lang w:eastAsia="ja-JP"/>
        </w:rPr>
      </w:pPr>
      <w:r>
        <w:rPr>
          <w:rFonts w:ascii="ＭＳ 明朝" w:eastAsia="ＭＳ 明朝" w:hAnsi="ＭＳ 明朝" w:cs="ＭＳ 明朝" w:hint="eastAsia"/>
          <w:sz w:val="24"/>
          <w:lang w:eastAsia="ja-JP"/>
        </w:rPr>
        <w:t xml:space="preserve">３　</w:t>
      </w:r>
      <w:r w:rsidR="00701AC4">
        <w:rPr>
          <w:rFonts w:ascii="ＭＳ 明朝" w:eastAsia="ＭＳ 明朝" w:hAnsi="ＭＳ 明朝" w:cs="ＭＳ 明朝"/>
          <w:sz w:val="24"/>
          <w:lang w:eastAsia="ja-JP"/>
        </w:rPr>
        <w:t>新型インフルエンザ等感染症等発生・まん延時において、新型インフルエンザ等感染症等の性状のほか、その対応方法を含めた最新の知見の取得状況や、感染症対策物資等の確保の</w:t>
      </w:r>
      <w:r w:rsidR="00701AC4">
        <w:rPr>
          <w:rFonts w:ascii="ＭＳ 明朝" w:eastAsia="ＭＳ 明朝" w:hAnsi="ＭＳ 明朝" w:cs="ＭＳ 明朝"/>
          <w:sz w:val="24"/>
          <w:lang w:eastAsia="ja-JP"/>
        </w:rPr>
        <w:lastRenderedPageBreak/>
        <w:t>状況などが事前の想定とは大きく異なる事態の場合として、国においてその判断が行われた場合は、甲は、協定の内容について機動的に変更する又は状況に応じ柔軟に対応を行うことについて、乙と速やかに協議を行うものとする。</w:t>
      </w:r>
    </w:p>
    <w:p w:rsidR="00685057" w:rsidRDefault="00701AC4" w:rsidP="00DD136A">
      <w:pPr>
        <w:autoSpaceDE w:val="0"/>
        <w:autoSpaceDN w:val="0"/>
        <w:ind w:rightChars="77" w:right="169"/>
        <w:jc w:val="both"/>
        <w:rPr>
          <w:lang w:eastAsia="ja-JP"/>
        </w:rPr>
      </w:pPr>
      <w:r>
        <w:rPr>
          <w:rFonts w:ascii="ＭＳ 明朝" w:eastAsia="ＭＳ 明朝" w:hAnsi="ＭＳ 明朝" w:cs="ＭＳ 明朝"/>
          <w:sz w:val="24"/>
          <w:lang w:eastAsia="ja-JP"/>
        </w:rPr>
        <w:t>（協定の有効期間及び変更）</w:t>
      </w:r>
    </w:p>
    <w:p w:rsidR="00685057" w:rsidRDefault="00701AC4" w:rsidP="00DD136A">
      <w:pPr>
        <w:spacing w:after="4" w:line="267" w:lineRule="auto"/>
        <w:ind w:left="240" w:rightChars="77" w:right="169" w:hangingChars="100" w:hanging="240"/>
        <w:jc w:val="both"/>
        <w:rPr>
          <w:lang w:eastAsia="ja-JP"/>
        </w:rPr>
      </w:pPr>
      <w:r>
        <w:rPr>
          <w:rFonts w:ascii="ＭＳ 明朝" w:eastAsia="ＭＳ 明朝" w:hAnsi="ＭＳ 明朝" w:cs="ＭＳ 明朝"/>
          <w:sz w:val="24"/>
          <w:lang w:eastAsia="ja-JP"/>
        </w:rPr>
        <w:t>第７条 本協定の有効期間は、締結日から令和９年３月</w:t>
      </w:r>
      <w:r w:rsidR="00C3094C">
        <w:rPr>
          <w:rFonts w:ascii="ＭＳ 明朝" w:eastAsia="ＭＳ 明朝" w:hAnsi="ＭＳ 明朝" w:cs="ＭＳ 明朝" w:hint="eastAsia"/>
          <w:sz w:val="24"/>
          <w:lang w:eastAsia="ja-JP"/>
        </w:rPr>
        <w:t>31</w:t>
      </w:r>
      <w:r>
        <w:rPr>
          <w:rFonts w:ascii="ＭＳ 明朝" w:eastAsia="ＭＳ 明朝" w:hAnsi="ＭＳ 明朝" w:cs="ＭＳ 明朝"/>
          <w:sz w:val="24"/>
          <w:lang w:eastAsia="ja-JP"/>
        </w:rPr>
        <w:t>日までとする。ただし、本協定による有効期間満了の日の</w:t>
      </w:r>
      <w:r w:rsidR="000B339D">
        <w:rPr>
          <w:rFonts w:ascii="ＭＳ 明朝" w:eastAsia="ＭＳ 明朝" w:hAnsi="ＭＳ 明朝" w:cs="ＭＳ 明朝"/>
          <w:sz w:val="24"/>
          <w:lang w:eastAsia="ja-JP"/>
        </w:rPr>
        <w:t>30</w:t>
      </w:r>
      <w:r>
        <w:rPr>
          <w:rFonts w:ascii="ＭＳ 明朝" w:eastAsia="ＭＳ 明朝" w:hAnsi="ＭＳ 明朝" w:cs="ＭＳ 明朝"/>
          <w:sz w:val="24"/>
          <w:lang w:eastAsia="ja-JP"/>
        </w:rPr>
        <w:t>日前までに、甲と乙のいずれからも更新しない旨の申し出がない場合には、同一条件により３年間更新するものとし、その後も同様とする。</w:t>
      </w:r>
    </w:p>
    <w:p w:rsidR="00A94288" w:rsidRDefault="00701AC4" w:rsidP="00A94288">
      <w:pPr>
        <w:spacing w:line="267" w:lineRule="auto"/>
        <w:ind w:left="213" w:rightChars="77" w:right="169" w:hanging="228"/>
        <w:jc w:val="both"/>
        <w:rPr>
          <w:rFonts w:ascii="ＭＳ 明朝" w:eastAsia="ＭＳ 明朝" w:hAnsi="ＭＳ 明朝" w:cs="ＭＳ 明朝"/>
          <w:sz w:val="24"/>
          <w:lang w:eastAsia="ja-JP"/>
        </w:rPr>
      </w:pPr>
      <w:r>
        <w:rPr>
          <w:rFonts w:ascii="ＭＳ 明朝" w:eastAsia="ＭＳ 明朝" w:hAnsi="ＭＳ 明朝" w:cs="ＭＳ 明朝"/>
          <w:sz w:val="24"/>
          <w:lang w:eastAsia="ja-JP"/>
        </w:rPr>
        <w:t>２ 第３条に定める検査措置の内容その他この協定の内容を変更する場合、甲又は乙の申し出により協議するものとする。</w:t>
      </w:r>
    </w:p>
    <w:p w:rsidR="00A94288" w:rsidRPr="00D24AA8" w:rsidRDefault="00A94288" w:rsidP="00C3094C">
      <w:pPr>
        <w:spacing w:after="317" w:line="267" w:lineRule="auto"/>
        <w:ind w:left="213" w:rightChars="77" w:right="169" w:hanging="228"/>
        <w:jc w:val="both"/>
        <w:rPr>
          <w:rFonts w:ascii="ＭＳ 明朝" w:eastAsia="ＭＳ 明朝" w:hAnsi="ＭＳ 明朝" w:cs="ＭＳ 明朝"/>
          <w:sz w:val="24"/>
          <w:lang w:eastAsia="ja-JP"/>
        </w:rPr>
      </w:pPr>
      <w:r w:rsidRPr="00D24AA8">
        <w:rPr>
          <w:rFonts w:ascii="ＭＳ 明朝" w:eastAsia="ＭＳ 明朝" w:hAnsi="ＭＳ 明朝" w:cs="ＭＳ 明朝" w:hint="eastAsia"/>
          <w:sz w:val="24"/>
          <w:lang w:eastAsia="ja-JP"/>
        </w:rPr>
        <w:t>３　第３条に定める内容その他この協定の内容を履行し難い状況が生じた場合、乙は甲に本協定の解約を申し出ることができる。</w:t>
      </w:r>
    </w:p>
    <w:p w:rsidR="00685057" w:rsidRDefault="00701AC4">
      <w:pPr>
        <w:spacing w:after="4" w:line="267" w:lineRule="auto"/>
        <w:ind w:left="231" w:hanging="3"/>
        <w:rPr>
          <w:lang w:eastAsia="ja-JP"/>
        </w:rPr>
      </w:pPr>
      <w:r>
        <w:rPr>
          <w:rFonts w:ascii="ＭＳ 明朝" w:eastAsia="ＭＳ 明朝" w:hAnsi="ＭＳ 明朝" w:cs="ＭＳ 明朝"/>
          <w:sz w:val="24"/>
          <w:lang w:eastAsia="ja-JP"/>
        </w:rPr>
        <w:t>（協定の措置を講じていないと認められる場合の措置）</w:t>
      </w:r>
    </w:p>
    <w:p w:rsidR="00685057" w:rsidRDefault="00701AC4" w:rsidP="00C3094C">
      <w:pPr>
        <w:spacing w:line="266" w:lineRule="auto"/>
        <w:ind w:left="228" w:right="170" w:hanging="228"/>
        <w:jc w:val="both"/>
        <w:rPr>
          <w:rFonts w:ascii="ＭＳ 明朝" w:eastAsia="ＭＳ 明朝" w:hAnsi="ＭＳ 明朝" w:cs="ＭＳ 明朝"/>
          <w:sz w:val="24"/>
          <w:lang w:eastAsia="ja-JP"/>
        </w:rPr>
      </w:pPr>
      <w:r>
        <w:rPr>
          <w:rFonts w:ascii="ＭＳ 明朝" w:eastAsia="ＭＳ 明朝" w:hAnsi="ＭＳ 明朝" w:cs="ＭＳ 明朝"/>
          <w:sz w:val="24"/>
          <w:lang w:eastAsia="ja-JP"/>
        </w:rPr>
        <w:t>第８条 甲は、乙が、正当な理由がなく、第３条及び第４条に基づく措置を講じていないと認めるときは、乙に対し、感染症の予防及び感染症の患者に対する医療に関する法律（平成</w:t>
      </w:r>
      <w:r w:rsidR="00C3094C">
        <w:rPr>
          <w:rFonts w:ascii="ＭＳ 明朝" w:eastAsia="ＭＳ 明朝" w:hAnsi="ＭＳ 明朝" w:cs="ＭＳ 明朝" w:hint="eastAsia"/>
          <w:sz w:val="24"/>
          <w:lang w:eastAsia="ja-JP"/>
        </w:rPr>
        <w:t>10</w:t>
      </w:r>
      <w:r>
        <w:rPr>
          <w:rFonts w:ascii="ＭＳ 明朝" w:eastAsia="ＭＳ 明朝" w:hAnsi="ＭＳ 明朝" w:cs="ＭＳ 明朝"/>
          <w:sz w:val="24"/>
          <w:lang w:eastAsia="ja-JP"/>
        </w:rPr>
        <w:t>年法律第</w:t>
      </w:r>
      <w:r w:rsidR="00C3094C">
        <w:rPr>
          <w:rFonts w:ascii="ＭＳ 明朝" w:eastAsia="ＭＳ 明朝" w:hAnsi="ＭＳ 明朝" w:cs="ＭＳ 明朝" w:hint="eastAsia"/>
          <w:sz w:val="24"/>
          <w:lang w:eastAsia="ja-JP"/>
        </w:rPr>
        <w:t>114</w:t>
      </w:r>
      <w:r>
        <w:rPr>
          <w:rFonts w:ascii="ＭＳ 明朝" w:eastAsia="ＭＳ 明朝" w:hAnsi="ＭＳ 明朝" w:cs="ＭＳ 明朝"/>
          <w:sz w:val="24"/>
          <w:lang w:eastAsia="ja-JP"/>
        </w:rPr>
        <w:t>号）に基づく措置を行うことができるものとする。</w:t>
      </w:r>
    </w:p>
    <w:p w:rsidR="0017041F" w:rsidRDefault="00533359" w:rsidP="004C3962">
      <w:pPr>
        <w:spacing w:line="266" w:lineRule="auto"/>
        <w:ind w:leftChars="100" w:left="460" w:right="170" w:hangingChars="100" w:hanging="240"/>
        <w:jc w:val="both"/>
        <w:rPr>
          <w:rFonts w:ascii="ＭＳ 明朝" w:eastAsia="ＭＳ 明朝" w:hAnsi="ＭＳ 明朝" w:cs="ＭＳ 明朝"/>
          <w:sz w:val="24"/>
          <w:lang w:eastAsia="ja-JP"/>
        </w:rPr>
      </w:pPr>
      <w:r>
        <w:rPr>
          <w:rFonts w:ascii="ＭＳ 明朝" w:eastAsia="ＭＳ 明朝" w:hAnsi="ＭＳ 明朝" w:cs="ＭＳ 明朝" w:hint="eastAsia"/>
          <w:sz w:val="24"/>
          <w:lang w:eastAsia="ja-JP"/>
        </w:rPr>
        <w:t xml:space="preserve">　　</w:t>
      </w:r>
    </w:p>
    <w:p w:rsidR="00685057" w:rsidRDefault="00701AC4">
      <w:pPr>
        <w:spacing w:after="4" w:line="267" w:lineRule="auto"/>
        <w:ind w:left="231" w:hanging="3"/>
        <w:rPr>
          <w:lang w:eastAsia="ja-JP"/>
        </w:rPr>
      </w:pPr>
      <w:r>
        <w:rPr>
          <w:rFonts w:ascii="ＭＳ 明朝" w:eastAsia="ＭＳ 明朝" w:hAnsi="ＭＳ 明朝" w:cs="ＭＳ 明朝"/>
          <w:sz w:val="24"/>
          <w:lang w:eastAsia="ja-JP"/>
        </w:rPr>
        <w:t>（協定の実施状況等の報告）</w:t>
      </w:r>
    </w:p>
    <w:p w:rsidR="00FC103E" w:rsidRDefault="00701AC4" w:rsidP="00221741">
      <w:pPr>
        <w:spacing w:after="322" w:line="267" w:lineRule="auto"/>
        <w:ind w:left="213" w:rightChars="77" w:right="169" w:hanging="228"/>
        <w:jc w:val="both"/>
        <w:rPr>
          <w:lang w:eastAsia="ja-JP"/>
        </w:rPr>
      </w:pPr>
      <w:r>
        <w:rPr>
          <w:rFonts w:ascii="ＭＳ 明朝" w:eastAsia="ＭＳ 明朝" w:hAnsi="ＭＳ 明朝" w:cs="ＭＳ 明朝"/>
          <w:sz w:val="24"/>
          <w:lang w:eastAsia="ja-JP"/>
        </w:rPr>
        <w:t>第９条 乙は、甲から本協定に基づく措置の実施の状況及び当該措置に係る当該検査機関の運営の状況その他の事項について報告の求めがあったときは、速やかに当該事項を報告するものとする。</w:t>
      </w:r>
    </w:p>
    <w:p w:rsidR="00685057" w:rsidRDefault="00701AC4">
      <w:pPr>
        <w:spacing w:after="4" w:line="267" w:lineRule="auto"/>
        <w:ind w:left="231" w:hanging="3"/>
        <w:rPr>
          <w:lang w:eastAsia="ja-JP"/>
        </w:rPr>
      </w:pPr>
      <w:r>
        <w:rPr>
          <w:rFonts w:ascii="ＭＳ 明朝" w:eastAsia="ＭＳ 明朝" w:hAnsi="ＭＳ 明朝" w:cs="ＭＳ 明朝"/>
          <w:sz w:val="24"/>
          <w:lang w:eastAsia="ja-JP"/>
        </w:rPr>
        <w:t>（疑義等の解決）</w:t>
      </w:r>
    </w:p>
    <w:p w:rsidR="00685057" w:rsidRDefault="00701AC4" w:rsidP="00C3094C">
      <w:pPr>
        <w:spacing w:after="317" w:line="267" w:lineRule="auto"/>
        <w:ind w:left="213" w:rightChars="77" w:right="169" w:hanging="228"/>
        <w:jc w:val="both"/>
        <w:rPr>
          <w:lang w:eastAsia="ja-JP"/>
        </w:rPr>
      </w:pPr>
      <w:r>
        <w:rPr>
          <w:rFonts w:ascii="ＭＳ 明朝" w:eastAsia="ＭＳ 明朝" w:hAnsi="ＭＳ 明朝" w:cs="ＭＳ 明朝"/>
          <w:sz w:val="24"/>
          <w:lang w:eastAsia="ja-JP"/>
        </w:rPr>
        <w:t>第</w:t>
      </w:r>
      <w:r w:rsidR="00A77F31">
        <w:rPr>
          <w:rFonts w:ascii="ＭＳ 明朝" w:eastAsia="ＭＳ 明朝" w:hAnsi="ＭＳ 明朝" w:cs="ＭＳ 明朝" w:hint="eastAsia"/>
          <w:sz w:val="24"/>
          <w:lang w:eastAsia="ja-JP"/>
        </w:rPr>
        <w:t>10</w:t>
      </w:r>
      <w:r>
        <w:rPr>
          <w:rFonts w:ascii="ＭＳ 明朝" w:eastAsia="ＭＳ 明朝" w:hAnsi="ＭＳ 明朝" w:cs="ＭＳ 明朝"/>
          <w:sz w:val="24"/>
          <w:lang w:eastAsia="ja-JP"/>
        </w:rPr>
        <w:t>条 この協定に定めのない事項及びこの協定に関し疑義が生じたときは、甲と乙とが協議し定めるものとする。</w:t>
      </w:r>
    </w:p>
    <w:p w:rsidR="00674C75" w:rsidRDefault="00674C75" w:rsidP="00674C75">
      <w:pPr>
        <w:spacing w:after="323" w:line="267" w:lineRule="auto"/>
        <w:ind w:left="-15" w:firstLine="228"/>
        <w:rPr>
          <w:rFonts w:ascii="ＭＳ 明朝" w:eastAsia="ＭＳ 明朝" w:hAnsi="ＭＳ 明朝" w:cs="ＭＳ 明朝"/>
          <w:sz w:val="24"/>
          <w:lang w:eastAsia="ja-JP"/>
        </w:rPr>
      </w:pPr>
      <w:r>
        <w:rPr>
          <w:rFonts w:ascii="ＭＳ 明朝" w:eastAsia="ＭＳ 明朝" w:hAnsi="ＭＳ 明朝" w:cs="ＭＳ 明朝"/>
          <w:sz w:val="24"/>
          <w:lang w:eastAsia="ja-JP"/>
        </w:rPr>
        <w:t>この協定の締結を証するため、この協定書を２通作成し、甲乙両者記名の上、各自その１通を保有するものとする。</w:t>
      </w:r>
    </w:p>
    <w:p w:rsidR="00C02048" w:rsidRPr="00674C75" w:rsidRDefault="00C02048" w:rsidP="001C45B3">
      <w:pPr>
        <w:tabs>
          <w:tab w:val="left" w:pos="2496"/>
        </w:tabs>
        <w:spacing w:after="4" w:line="267" w:lineRule="auto"/>
        <w:ind w:leftChars="-1" w:left="-2" w:right="1135" w:firstLineChars="59" w:firstLine="142"/>
        <w:jc w:val="both"/>
        <w:rPr>
          <w:rFonts w:ascii="ＭＳ 明朝" w:eastAsia="ＭＳ 明朝" w:hAnsi="ＭＳ 明朝" w:cs="ＭＳ 明朝"/>
          <w:sz w:val="24"/>
          <w:lang w:eastAsia="ja-JP"/>
        </w:rPr>
      </w:pPr>
    </w:p>
    <w:p w:rsidR="00221741" w:rsidRDefault="00221741" w:rsidP="001C45B3">
      <w:pPr>
        <w:tabs>
          <w:tab w:val="left" w:pos="2496"/>
        </w:tabs>
        <w:spacing w:after="4" w:line="267" w:lineRule="auto"/>
        <w:ind w:leftChars="-1" w:left="-2" w:right="1135" w:firstLineChars="59" w:firstLine="142"/>
        <w:jc w:val="both"/>
        <w:rPr>
          <w:rFonts w:ascii="ＭＳ 明朝" w:eastAsia="ＭＳ 明朝" w:hAnsi="ＭＳ 明朝" w:cs="ＭＳ 明朝"/>
          <w:sz w:val="24"/>
          <w:lang w:eastAsia="ja-JP"/>
        </w:rPr>
      </w:pPr>
    </w:p>
    <w:p w:rsidR="00674C75" w:rsidRPr="00674C75" w:rsidRDefault="00674C75" w:rsidP="00674C75">
      <w:pPr>
        <w:widowControl/>
        <w:spacing w:after="4" w:line="267" w:lineRule="auto"/>
        <w:ind w:left="231" w:hanging="3"/>
        <w:rPr>
          <w:rFonts w:ascii="Calibri" w:eastAsia="Calibri" w:hAnsi="Calibri" w:cs="Calibri"/>
          <w:color w:val="000000"/>
          <w:kern w:val="2"/>
          <w:lang w:eastAsia="ja-JP"/>
        </w:rPr>
      </w:pPr>
      <w:r w:rsidRPr="00674C75">
        <w:rPr>
          <w:rFonts w:ascii="ＭＳ 明朝" w:eastAsia="ＭＳ 明朝" w:hAnsi="ＭＳ 明朝" w:cs="ＭＳ 明朝"/>
          <w:color w:val="000000"/>
          <w:kern w:val="2"/>
          <w:sz w:val="24"/>
          <w:lang w:eastAsia="ja-JP"/>
        </w:rPr>
        <w:t>令和</w:t>
      </w:r>
      <w:r w:rsidR="00A75008">
        <w:rPr>
          <w:rFonts w:ascii="ＭＳ 明朝" w:eastAsia="ＭＳ 明朝" w:hAnsi="ＭＳ 明朝" w:cs="ＭＳ 明朝" w:hint="eastAsia"/>
          <w:color w:val="000000"/>
          <w:kern w:val="2"/>
          <w:sz w:val="24"/>
          <w:lang w:eastAsia="ja-JP"/>
        </w:rPr>
        <w:t xml:space="preserve">　</w:t>
      </w:r>
      <w:r w:rsidRPr="00674C75">
        <w:rPr>
          <w:rFonts w:ascii="ＭＳ 明朝" w:eastAsia="ＭＳ 明朝" w:hAnsi="ＭＳ 明朝" w:cs="ＭＳ 明朝"/>
          <w:color w:val="000000"/>
          <w:kern w:val="2"/>
          <w:sz w:val="24"/>
          <w:lang w:eastAsia="ja-JP"/>
        </w:rPr>
        <w:t xml:space="preserve"> 年</w:t>
      </w:r>
      <w:r w:rsidR="00A75008">
        <w:rPr>
          <w:rFonts w:ascii="ＭＳ 明朝" w:eastAsia="ＭＳ 明朝" w:hAnsi="ＭＳ 明朝" w:cs="ＭＳ 明朝" w:hint="eastAsia"/>
          <w:color w:val="000000"/>
          <w:kern w:val="2"/>
          <w:sz w:val="24"/>
          <w:lang w:eastAsia="ja-JP"/>
        </w:rPr>
        <w:t xml:space="preserve">　</w:t>
      </w:r>
      <w:r w:rsidRPr="00674C75">
        <w:rPr>
          <w:rFonts w:ascii="ＭＳ 明朝" w:eastAsia="ＭＳ 明朝" w:hAnsi="ＭＳ 明朝" w:cs="ＭＳ 明朝"/>
          <w:color w:val="000000"/>
          <w:kern w:val="2"/>
          <w:sz w:val="24"/>
          <w:lang w:eastAsia="ja-JP"/>
        </w:rPr>
        <w:t xml:space="preserve"> 月 </w:t>
      </w:r>
      <w:r w:rsidR="00A75008">
        <w:rPr>
          <w:rFonts w:ascii="ＭＳ 明朝" w:eastAsia="ＭＳ 明朝" w:hAnsi="ＭＳ 明朝" w:cs="ＭＳ 明朝" w:hint="eastAsia"/>
          <w:color w:val="000000"/>
          <w:kern w:val="2"/>
          <w:sz w:val="24"/>
          <w:lang w:eastAsia="ja-JP"/>
        </w:rPr>
        <w:t xml:space="preserve">　</w:t>
      </w:r>
      <w:r w:rsidRPr="00674C75">
        <w:rPr>
          <w:rFonts w:ascii="ＭＳ 明朝" w:eastAsia="ＭＳ 明朝" w:hAnsi="ＭＳ 明朝" w:cs="ＭＳ 明朝"/>
          <w:color w:val="000000"/>
          <w:kern w:val="2"/>
          <w:sz w:val="24"/>
          <w:lang w:eastAsia="ja-JP"/>
        </w:rPr>
        <w:t>日</w:t>
      </w:r>
    </w:p>
    <w:p w:rsidR="00674C75" w:rsidRPr="00674C75" w:rsidRDefault="00674C75" w:rsidP="00674C75">
      <w:pPr>
        <w:widowControl/>
        <w:spacing w:after="4" w:line="267" w:lineRule="auto"/>
        <w:ind w:left="3854" w:right="1135" w:hanging="3"/>
        <w:rPr>
          <w:rFonts w:ascii="ＭＳ 明朝" w:eastAsia="ＭＳ 明朝" w:hAnsi="ＭＳ 明朝" w:cs="ＭＳ 明朝"/>
          <w:color w:val="000000"/>
          <w:kern w:val="2"/>
          <w:sz w:val="24"/>
          <w:lang w:eastAsia="ja-JP"/>
        </w:rPr>
      </w:pPr>
      <w:r w:rsidRPr="00674C75">
        <w:rPr>
          <w:rFonts w:ascii="ＭＳ 明朝" w:eastAsia="ＭＳ 明朝" w:hAnsi="ＭＳ 明朝" w:cs="ＭＳ 明朝"/>
          <w:color w:val="000000"/>
          <w:kern w:val="2"/>
          <w:sz w:val="24"/>
          <w:lang w:eastAsia="ja-JP"/>
        </w:rPr>
        <w:t xml:space="preserve">甲 </w:t>
      </w:r>
      <w:r w:rsidRPr="00674C75">
        <w:rPr>
          <w:rFonts w:ascii="ＭＳ 明朝" w:eastAsia="ＭＳ 明朝" w:hAnsi="ＭＳ 明朝" w:cs="ＭＳ 明朝" w:hint="eastAsia"/>
          <w:color w:val="0D0D0D" w:themeColor="text1" w:themeTint="F2"/>
          <w:kern w:val="2"/>
          <w:sz w:val="24"/>
          <w:lang w:eastAsia="ja-JP"/>
        </w:rPr>
        <w:t>東京都</w:t>
      </w:r>
      <w:r w:rsidRPr="00674C75">
        <w:rPr>
          <w:rFonts w:ascii="ＭＳ 明朝" w:eastAsia="ＭＳ 明朝" w:hAnsi="ＭＳ 明朝" w:cs="ＭＳ 明朝"/>
          <w:color w:val="000000"/>
          <w:kern w:val="2"/>
          <w:sz w:val="24"/>
          <w:lang w:eastAsia="ja-JP"/>
        </w:rPr>
        <w:t>知事名</w:t>
      </w:r>
    </w:p>
    <w:p w:rsidR="00674C75" w:rsidRPr="00674C75" w:rsidRDefault="00674C75" w:rsidP="00674C75">
      <w:pPr>
        <w:widowControl/>
        <w:spacing w:after="4" w:line="267" w:lineRule="auto"/>
        <w:ind w:left="3854" w:right="1135" w:hanging="3"/>
        <w:rPr>
          <w:rFonts w:ascii="ＭＳ 明朝" w:eastAsia="ＭＳ 明朝" w:hAnsi="ＭＳ 明朝" w:cs="ＭＳ 明朝"/>
          <w:color w:val="000000"/>
          <w:kern w:val="2"/>
          <w:sz w:val="24"/>
          <w:lang w:eastAsia="ja-JP"/>
        </w:rPr>
      </w:pPr>
      <w:r w:rsidRPr="00674C75">
        <w:rPr>
          <w:rFonts w:ascii="ＭＳ 明朝" w:eastAsia="ＭＳ 明朝" w:hAnsi="ＭＳ 明朝" w:cs="ＭＳ 明朝"/>
          <w:color w:val="000000"/>
          <w:kern w:val="2"/>
          <w:sz w:val="24"/>
          <w:lang w:eastAsia="ja-JP"/>
        </w:rPr>
        <w:t xml:space="preserve">乙 </w:t>
      </w:r>
      <w:r w:rsidRPr="00674C75">
        <w:rPr>
          <w:rFonts w:ascii="ＭＳ 明朝" w:eastAsia="ＭＳ 明朝" w:hAnsi="ＭＳ 明朝" w:cs="ＭＳ 明朝" w:hint="eastAsia"/>
          <w:color w:val="000000"/>
          <w:kern w:val="2"/>
          <w:sz w:val="24"/>
          <w:lang w:eastAsia="ja-JP"/>
        </w:rPr>
        <w:t>民間検査機関名:</w:t>
      </w:r>
    </w:p>
    <w:p w:rsidR="00674C75" w:rsidRPr="00674C75" w:rsidRDefault="00674C75" w:rsidP="00674C75">
      <w:pPr>
        <w:widowControl/>
        <w:spacing w:after="4" w:line="267" w:lineRule="auto"/>
        <w:ind w:left="3854" w:right="1135" w:firstLineChars="150" w:firstLine="360"/>
        <w:rPr>
          <w:rFonts w:ascii="ＭＳ 明朝" w:eastAsia="ＭＳ 明朝" w:hAnsi="ＭＳ 明朝" w:cs="ＭＳ 明朝"/>
          <w:color w:val="000000"/>
          <w:kern w:val="2"/>
          <w:sz w:val="24"/>
          <w:lang w:eastAsia="ja-JP"/>
        </w:rPr>
      </w:pPr>
      <w:r w:rsidRPr="00674C75">
        <w:rPr>
          <w:rFonts w:ascii="ＭＳ 明朝" w:eastAsia="ＭＳ 明朝" w:hAnsi="ＭＳ 明朝" w:cs="ＭＳ 明朝"/>
          <w:color w:val="000000"/>
          <w:kern w:val="2"/>
          <w:sz w:val="24"/>
          <w:lang w:eastAsia="ja-JP"/>
        </w:rPr>
        <w:t>住所：</w:t>
      </w:r>
    </w:p>
    <w:p w:rsidR="00674C75" w:rsidRPr="00674C75" w:rsidRDefault="00674C75" w:rsidP="00674C75">
      <w:pPr>
        <w:widowControl/>
        <w:spacing w:after="4" w:line="267" w:lineRule="auto"/>
        <w:ind w:left="3854" w:right="1135" w:firstLineChars="150" w:firstLine="360"/>
        <w:rPr>
          <w:rFonts w:ascii="ＭＳ 明朝" w:eastAsia="ＭＳ 明朝" w:hAnsi="ＭＳ 明朝" w:cs="ＭＳ 明朝"/>
          <w:color w:val="000000"/>
          <w:kern w:val="2"/>
          <w:sz w:val="24"/>
          <w:lang w:eastAsia="ja-JP"/>
        </w:rPr>
      </w:pPr>
      <w:r w:rsidRPr="00674C75">
        <w:rPr>
          <w:rFonts w:ascii="ＭＳ 明朝" w:eastAsia="ＭＳ 明朝" w:hAnsi="ＭＳ 明朝" w:cs="ＭＳ 明朝" w:hint="eastAsia"/>
          <w:color w:val="000000"/>
          <w:kern w:val="2"/>
          <w:sz w:val="24"/>
          <w:lang w:eastAsia="ja-JP"/>
        </w:rPr>
        <w:t>(管理者の)</w:t>
      </w:r>
      <w:r w:rsidRPr="00674C75">
        <w:rPr>
          <w:rFonts w:ascii="ＭＳ 明朝" w:eastAsia="ＭＳ 明朝" w:hAnsi="ＭＳ 明朝" w:cs="ＭＳ 明朝"/>
          <w:color w:val="000000"/>
          <w:kern w:val="2"/>
          <w:sz w:val="24"/>
          <w:lang w:eastAsia="ja-JP"/>
        </w:rPr>
        <w:t>氏名：</w:t>
      </w:r>
    </w:p>
    <w:p w:rsidR="00221741" w:rsidRDefault="00221741" w:rsidP="001C45B3">
      <w:pPr>
        <w:tabs>
          <w:tab w:val="left" w:pos="2496"/>
        </w:tabs>
        <w:spacing w:after="4" w:line="267" w:lineRule="auto"/>
        <w:ind w:leftChars="-1" w:left="-2" w:right="1135" w:firstLineChars="59" w:firstLine="142"/>
        <w:jc w:val="both"/>
        <w:rPr>
          <w:rFonts w:ascii="ＭＳ 明朝" w:eastAsia="ＭＳ 明朝" w:hAnsi="ＭＳ 明朝" w:cs="ＭＳ 明朝"/>
          <w:sz w:val="24"/>
          <w:lang w:eastAsia="ja-JP"/>
        </w:rPr>
      </w:pPr>
    </w:p>
    <w:p w:rsidR="00221741" w:rsidRDefault="00221741" w:rsidP="001C45B3">
      <w:pPr>
        <w:tabs>
          <w:tab w:val="left" w:pos="2496"/>
        </w:tabs>
        <w:spacing w:after="4" w:line="267" w:lineRule="auto"/>
        <w:ind w:leftChars="-1" w:left="-2" w:right="1135" w:firstLineChars="59" w:firstLine="142"/>
        <w:jc w:val="both"/>
        <w:rPr>
          <w:rFonts w:ascii="ＭＳ 明朝" w:eastAsia="ＭＳ 明朝" w:hAnsi="ＭＳ 明朝" w:cs="ＭＳ 明朝"/>
          <w:sz w:val="24"/>
          <w:lang w:eastAsia="ja-JP"/>
        </w:rPr>
      </w:pPr>
    </w:p>
    <w:p w:rsidR="00221741" w:rsidRDefault="00221741" w:rsidP="001C45B3">
      <w:pPr>
        <w:tabs>
          <w:tab w:val="left" w:pos="2496"/>
        </w:tabs>
        <w:spacing w:after="4" w:line="267" w:lineRule="auto"/>
        <w:ind w:leftChars="-1" w:left="-2" w:right="1135" w:firstLineChars="59" w:firstLine="142"/>
        <w:jc w:val="both"/>
        <w:rPr>
          <w:rFonts w:ascii="ＭＳ 明朝" w:eastAsia="ＭＳ 明朝" w:hAnsi="ＭＳ 明朝" w:cs="ＭＳ 明朝"/>
          <w:sz w:val="24"/>
          <w:lang w:eastAsia="ja-JP"/>
        </w:rPr>
      </w:pPr>
    </w:p>
    <w:p w:rsidR="00221741" w:rsidRDefault="00221741" w:rsidP="001C45B3">
      <w:pPr>
        <w:tabs>
          <w:tab w:val="left" w:pos="2496"/>
        </w:tabs>
        <w:spacing w:after="4" w:line="267" w:lineRule="auto"/>
        <w:ind w:leftChars="-1" w:left="-2" w:right="1135" w:firstLineChars="59" w:firstLine="142"/>
        <w:jc w:val="both"/>
        <w:rPr>
          <w:rFonts w:ascii="ＭＳ 明朝" w:eastAsia="ＭＳ 明朝" w:hAnsi="ＭＳ 明朝" w:cs="ＭＳ 明朝"/>
          <w:sz w:val="24"/>
          <w:lang w:eastAsia="ja-JP"/>
        </w:rPr>
      </w:pPr>
    </w:p>
    <w:p w:rsidR="00221741" w:rsidRDefault="00221741" w:rsidP="001C45B3">
      <w:pPr>
        <w:tabs>
          <w:tab w:val="left" w:pos="2496"/>
        </w:tabs>
        <w:spacing w:after="4" w:line="267" w:lineRule="auto"/>
        <w:ind w:leftChars="-1" w:left="-2" w:right="1135" w:firstLineChars="59" w:firstLine="142"/>
        <w:jc w:val="both"/>
        <w:rPr>
          <w:rFonts w:ascii="ＭＳ 明朝" w:eastAsia="ＭＳ 明朝" w:hAnsi="ＭＳ 明朝" w:cs="ＭＳ 明朝"/>
          <w:sz w:val="24"/>
          <w:lang w:eastAsia="ja-JP"/>
        </w:rPr>
      </w:pPr>
    </w:p>
    <w:p w:rsidR="00221741" w:rsidRDefault="00221741" w:rsidP="001C45B3">
      <w:pPr>
        <w:tabs>
          <w:tab w:val="left" w:pos="2496"/>
        </w:tabs>
        <w:spacing w:after="4" w:line="267" w:lineRule="auto"/>
        <w:ind w:leftChars="-1" w:left="-2" w:right="1135" w:firstLineChars="59" w:firstLine="142"/>
        <w:jc w:val="both"/>
        <w:rPr>
          <w:rFonts w:ascii="ＭＳ 明朝" w:eastAsia="ＭＳ 明朝" w:hAnsi="ＭＳ 明朝" w:cs="ＭＳ 明朝"/>
          <w:sz w:val="24"/>
          <w:lang w:eastAsia="ja-JP"/>
        </w:rPr>
      </w:pPr>
    </w:p>
    <w:sectPr w:rsidR="00221741" w:rsidSect="00D33091">
      <w:footerReference w:type="default" r:id="rId8"/>
      <w:pgSz w:w="11906" w:h="16838"/>
      <w:pgMar w:top="380" w:right="707" w:bottom="1304" w:left="9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476" w:rsidRDefault="00CD1476" w:rsidP="00E83456">
      <w:r>
        <w:separator/>
      </w:r>
    </w:p>
  </w:endnote>
  <w:endnote w:type="continuationSeparator" w:id="0">
    <w:p w:rsidR="00CD1476" w:rsidRDefault="00CD1476" w:rsidP="00E8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Generic8-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620882"/>
      <w:docPartObj>
        <w:docPartGallery w:val="Page Numbers (Bottom of Page)"/>
        <w:docPartUnique/>
      </w:docPartObj>
    </w:sdtPr>
    <w:sdtEndPr/>
    <w:sdtContent>
      <w:p w:rsidR="00076FFE" w:rsidRDefault="00076FFE">
        <w:pPr>
          <w:pStyle w:val="a5"/>
          <w:jc w:val="center"/>
        </w:pPr>
        <w:r>
          <w:fldChar w:fldCharType="begin"/>
        </w:r>
        <w:r>
          <w:instrText>PAGE   \* MERGEFORMAT</w:instrText>
        </w:r>
        <w:r>
          <w:fldChar w:fldCharType="separate"/>
        </w:r>
        <w:r w:rsidR="003B427B" w:rsidRPr="003B427B">
          <w:rPr>
            <w:noProof/>
            <w:lang w:val="ja-JP"/>
          </w:rPr>
          <w:t>3</w:t>
        </w:r>
        <w:r>
          <w:fldChar w:fldCharType="end"/>
        </w:r>
      </w:p>
    </w:sdtContent>
  </w:sdt>
  <w:p w:rsidR="00076FFE" w:rsidRDefault="00076FFE" w:rsidP="00A11E94">
    <w:pPr>
      <w:pStyle w:val="a5"/>
      <w:tabs>
        <w:tab w:val="clear" w:pos="4252"/>
        <w:tab w:val="clear" w:pos="8504"/>
        <w:tab w:val="left" w:pos="602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476" w:rsidRDefault="00CD1476" w:rsidP="00E83456">
      <w:r>
        <w:separator/>
      </w:r>
    </w:p>
  </w:footnote>
  <w:footnote w:type="continuationSeparator" w:id="0">
    <w:p w:rsidR="00CD1476" w:rsidRDefault="00CD1476" w:rsidP="00E83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78D"/>
    <w:multiLevelType w:val="hybridMultilevel"/>
    <w:tmpl w:val="C21680E6"/>
    <w:lvl w:ilvl="0" w:tplc="8B48BD92">
      <w:start w:val="2"/>
      <w:numFmt w:val="decimalFullWidth"/>
      <w:lvlText w:val="%1"/>
      <w:lvlJc w:val="left"/>
      <w:pPr>
        <w:ind w:left="10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D7CB0F8">
      <w:start w:val="1"/>
      <w:numFmt w:val="lowerLetter"/>
      <w:lvlText w:val="%2"/>
      <w:lvlJc w:val="left"/>
      <w:pPr>
        <w:ind w:left="102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9095D2">
      <w:start w:val="1"/>
      <w:numFmt w:val="lowerRoman"/>
      <w:lvlText w:val="%3"/>
      <w:lvlJc w:val="left"/>
      <w:pPr>
        <w:ind w:left="110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6A78B4">
      <w:start w:val="1"/>
      <w:numFmt w:val="decimal"/>
      <w:lvlText w:val="%4"/>
      <w:lvlJc w:val="left"/>
      <w:pPr>
        <w:ind w:left="11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5088F8">
      <w:start w:val="1"/>
      <w:numFmt w:val="lowerLetter"/>
      <w:lvlText w:val="%5"/>
      <w:lvlJc w:val="left"/>
      <w:pPr>
        <w:ind w:left="124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AC0D288">
      <w:start w:val="1"/>
      <w:numFmt w:val="lowerRoman"/>
      <w:lvlText w:val="%6"/>
      <w:lvlJc w:val="left"/>
      <w:pPr>
        <w:ind w:left="131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EB876C0">
      <w:start w:val="1"/>
      <w:numFmt w:val="decimal"/>
      <w:lvlText w:val="%7"/>
      <w:lvlJc w:val="left"/>
      <w:pPr>
        <w:ind w:left="138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049010">
      <w:start w:val="1"/>
      <w:numFmt w:val="lowerLetter"/>
      <w:lvlText w:val="%8"/>
      <w:lvlJc w:val="left"/>
      <w:pPr>
        <w:ind w:left="146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27610C0">
      <w:start w:val="1"/>
      <w:numFmt w:val="lowerRoman"/>
      <w:lvlText w:val="%9"/>
      <w:lvlJc w:val="left"/>
      <w:pPr>
        <w:ind w:left="153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C3B7331"/>
    <w:multiLevelType w:val="hybridMultilevel"/>
    <w:tmpl w:val="EE8AAA84"/>
    <w:lvl w:ilvl="0" w:tplc="31CE19AA">
      <w:start w:val="1"/>
      <w:numFmt w:val="decimalEnclosedParen"/>
      <w:lvlText w:val="%1"/>
      <w:lvlJc w:val="left"/>
      <w:pPr>
        <w:ind w:left="109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10AEBE2">
      <w:start w:val="1"/>
      <w:numFmt w:val="lowerLetter"/>
      <w:lvlText w:val="%2"/>
      <w:lvlJc w:val="left"/>
      <w:pPr>
        <w:ind w:left="12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E428508E">
      <w:start w:val="1"/>
      <w:numFmt w:val="lowerRoman"/>
      <w:lvlText w:val="%3"/>
      <w:lvlJc w:val="left"/>
      <w:pPr>
        <w:ind w:left="20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B8402360">
      <w:start w:val="1"/>
      <w:numFmt w:val="decimal"/>
      <w:lvlText w:val="%4"/>
      <w:lvlJc w:val="left"/>
      <w:pPr>
        <w:ind w:left="27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7A9415B0">
      <w:start w:val="1"/>
      <w:numFmt w:val="lowerLetter"/>
      <w:lvlText w:val="%5"/>
      <w:lvlJc w:val="left"/>
      <w:pPr>
        <w:ind w:left="34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52423416">
      <w:start w:val="1"/>
      <w:numFmt w:val="lowerRoman"/>
      <w:lvlText w:val="%6"/>
      <w:lvlJc w:val="left"/>
      <w:pPr>
        <w:ind w:left="41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AE9C27F2">
      <w:start w:val="1"/>
      <w:numFmt w:val="decimal"/>
      <w:lvlText w:val="%7"/>
      <w:lvlJc w:val="left"/>
      <w:pPr>
        <w:ind w:left="48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B30F15C">
      <w:start w:val="1"/>
      <w:numFmt w:val="lowerLetter"/>
      <w:lvlText w:val="%8"/>
      <w:lvlJc w:val="left"/>
      <w:pPr>
        <w:ind w:left="56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19CAAC7C">
      <w:start w:val="1"/>
      <w:numFmt w:val="lowerRoman"/>
      <w:lvlText w:val="%9"/>
      <w:lvlJc w:val="left"/>
      <w:pPr>
        <w:ind w:left="63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42734C"/>
    <w:multiLevelType w:val="hybridMultilevel"/>
    <w:tmpl w:val="013800CE"/>
    <w:lvl w:ilvl="0" w:tplc="2100743C">
      <w:start w:val="2"/>
      <w:numFmt w:val="decimalFullWidth"/>
      <w:lvlText w:val="%1"/>
      <w:lvlJc w:val="left"/>
      <w:pPr>
        <w:ind w:left="10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A4614C">
      <w:start w:val="1"/>
      <w:numFmt w:val="decimalFullWidth"/>
      <w:lvlText w:val="（%2）"/>
      <w:lvlJc w:val="left"/>
      <w:pPr>
        <w:ind w:left="197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F886F5BC">
      <w:start w:val="1"/>
      <w:numFmt w:val="lowerRoman"/>
      <w:lvlText w:val="%3"/>
      <w:lvlJc w:val="left"/>
      <w:pPr>
        <w:ind w:left="17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E5C0B98E">
      <w:start w:val="1"/>
      <w:numFmt w:val="decimal"/>
      <w:lvlText w:val="%4"/>
      <w:lvlJc w:val="left"/>
      <w:pPr>
        <w:ind w:left="244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0FFA6046">
      <w:start w:val="1"/>
      <w:numFmt w:val="lowerLetter"/>
      <w:lvlText w:val="%5"/>
      <w:lvlJc w:val="left"/>
      <w:pPr>
        <w:ind w:left="316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E478709C">
      <w:start w:val="1"/>
      <w:numFmt w:val="lowerRoman"/>
      <w:lvlText w:val="%6"/>
      <w:lvlJc w:val="left"/>
      <w:pPr>
        <w:ind w:left="388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785A7ADE">
      <w:start w:val="1"/>
      <w:numFmt w:val="decimal"/>
      <w:lvlText w:val="%7"/>
      <w:lvlJc w:val="left"/>
      <w:pPr>
        <w:ind w:left="460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0F2083B8">
      <w:start w:val="1"/>
      <w:numFmt w:val="lowerLetter"/>
      <w:lvlText w:val="%8"/>
      <w:lvlJc w:val="left"/>
      <w:pPr>
        <w:ind w:left="53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D0A87AB6">
      <w:start w:val="1"/>
      <w:numFmt w:val="lowerRoman"/>
      <w:lvlText w:val="%9"/>
      <w:lvlJc w:val="left"/>
      <w:pPr>
        <w:ind w:left="604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4F51A8"/>
    <w:multiLevelType w:val="hybridMultilevel"/>
    <w:tmpl w:val="B1BCF9AC"/>
    <w:lvl w:ilvl="0" w:tplc="E2A6A5EC">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2E520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1A8281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138C7F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798C1B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02886E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F98A73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8E05C1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08E5F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4D3146"/>
    <w:multiLevelType w:val="hybridMultilevel"/>
    <w:tmpl w:val="2B221330"/>
    <w:lvl w:ilvl="0" w:tplc="629C68B2">
      <w:start w:val="1"/>
      <w:numFmt w:val="decimalEnclosedParen"/>
      <w:lvlText w:val="%1"/>
      <w:lvlJc w:val="left"/>
      <w:pPr>
        <w:ind w:left="164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D2E0575E">
      <w:start w:val="1"/>
      <w:numFmt w:val="lowerLetter"/>
      <w:lvlText w:val="%2"/>
      <w:lvlJc w:val="left"/>
      <w:pPr>
        <w:ind w:left="169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225CA6">
      <w:start w:val="1"/>
      <w:numFmt w:val="lowerRoman"/>
      <w:lvlText w:val="%3"/>
      <w:lvlJc w:val="left"/>
      <w:pPr>
        <w:ind w:left="24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40E02C2">
      <w:start w:val="1"/>
      <w:numFmt w:val="decimal"/>
      <w:lvlText w:val="%4"/>
      <w:lvlJc w:val="left"/>
      <w:pPr>
        <w:ind w:left="313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258AED4">
      <w:start w:val="1"/>
      <w:numFmt w:val="lowerLetter"/>
      <w:lvlText w:val="%5"/>
      <w:lvlJc w:val="left"/>
      <w:pPr>
        <w:ind w:left="385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F3E81E8">
      <w:start w:val="1"/>
      <w:numFmt w:val="lowerRoman"/>
      <w:lvlText w:val="%6"/>
      <w:lvlJc w:val="left"/>
      <w:pPr>
        <w:ind w:left="457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1C008D06">
      <w:start w:val="1"/>
      <w:numFmt w:val="decimal"/>
      <w:lvlText w:val="%7"/>
      <w:lvlJc w:val="left"/>
      <w:pPr>
        <w:ind w:left="529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6D8E770">
      <w:start w:val="1"/>
      <w:numFmt w:val="lowerLetter"/>
      <w:lvlText w:val="%8"/>
      <w:lvlJc w:val="left"/>
      <w:pPr>
        <w:ind w:left="60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BAA255E">
      <w:start w:val="1"/>
      <w:numFmt w:val="lowerRoman"/>
      <w:lvlText w:val="%9"/>
      <w:lvlJc w:val="left"/>
      <w:pPr>
        <w:ind w:left="673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2F27178"/>
    <w:multiLevelType w:val="hybridMultilevel"/>
    <w:tmpl w:val="B9F69A00"/>
    <w:lvl w:ilvl="0" w:tplc="57A6DC10">
      <w:start w:val="1"/>
      <w:numFmt w:val="bullet"/>
      <w:lvlText w:val=""/>
      <w:lvlJc w:val="left"/>
      <w:pPr>
        <w:tabs>
          <w:tab w:val="num" w:pos="720"/>
        </w:tabs>
        <w:ind w:left="720" w:hanging="360"/>
      </w:pPr>
      <w:rPr>
        <w:rFonts w:ascii="Wingdings" w:hAnsi="Wingdings" w:hint="default"/>
      </w:rPr>
    </w:lvl>
    <w:lvl w:ilvl="1" w:tplc="F110A0D0" w:tentative="1">
      <w:start w:val="1"/>
      <w:numFmt w:val="bullet"/>
      <w:lvlText w:val=""/>
      <w:lvlJc w:val="left"/>
      <w:pPr>
        <w:tabs>
          <w:tab w:val="num" w:pos="1440"/>
        </w:tabs>
        <w:ind w:left="1440" w:hanging="360"/>
      </w:pPr>
      <w:rPr>
        <w:rFonts w:ascii="Wingdings" w:hAnsi="Wingdings" w:hint="default"/>
      </w:rPr>
    </w:lvl>
    <w:lvl w:ilvl="2" w:tplc="FDE87A5C" w:tentative="1">
      <w:start w:val="1"/>
      <w:numFmt w:val="bullet"/>
      <w:lvlText w:val=""/>
      <w:lvlJc w:val="left"/>
      <w:pPr>
        <w:tabs>
          <w:tab w:val="num" w:pos="2160"/>
        </w:tabs>
        <w:ind w:left="2160" w:hanging="360"/>
      </w:pPr>
      <w:rPr>
        <w:rFonts w:ascii="Wingdings" w:hAnsi="Wingdings" w:hint="default"/>
      </w:rPr>
    </w:lvl>
    <w:lvl w:ilvl="3" w:tplc="AE94D622" w:tentative="1">
      <w:start w:val="1"/>
      <w:numFmt w:val="bullet"/>
      <w:lvlText w:val=""/>
      <w:lvlJc w:val="left"/>
      <w:pPr>
        <w:tabs>
          <w:tab w:val="num" w:pos="2880"/>
        </w:tabs>
        <w:ind w:left="2880" w:hanging="360"/>
      </w:pPr>
      <w:rPr>
        <w:rFonts w:ascii="Wingdings" w:hAnsi="Wingdings" w:hint="default"/>
      </w:rPr>
    </w:lvl>
    <w:lvl w:ilvl="4" w:tplc="538E0938" w:tentative="1">
      <w:start w:val="1"/>
      <w:numFmt w:val="bullet"/>
      <w:lvlText w:val=""/>
      <w:lvlJc w:val="left"/>
      <w:pPr>
        <w:tabs>
          <w:tab w:val="num" w:pos="3600"/>
        </w:tabs>
        <w:ind w:left="3600" w:hanging="360"/>
      </w:pPr>
      <w:rPr>
        <w:rFonts w:ascii="Wingdings" w:hAnsi="Wingdings" w:hint="default"/>
      </w:rPr>
    </w:lvl>
    <w:lvl w:ilvl="5" w:tplc="1E389AC0" w:tentative="1">
      <w:start w:val="1"/>
      <w:numFmt w:val="bullet"/>
      <w:lvlText w:val=""/>
      <w:lvlJc w:val="left"/>
      <w:pPr>
        <w:tabs>
          <w:tab w:val="num" w:pos="4320"/>
        </w:tabs>
        <w:ind w:left="4320" w:hanging="360"/>
      </w:pPr>
      <w:rPr>
        <w:rFonts w:ascii="Wingdings" w:hAnsi="Wingdings" w:hint="default"/>
      </w:rPr>
    </w:lvl>
    <w:lvl w:ilvl="6" w:tplc="62BE73DC" w:tentative="1">
      <w:start w:val="1"/>
      <w:numFmt w:val="bullet"/>
      <w:lvlText w:val=""/>
      <w:lvlJc w:val="left"/>
      <w:pPr>
        <w:tabs>
          <w:tab w:val="num" w:pos="5040"/>
        </w:tabs>
        <w:ind w:left="5040" w:hanging="360"/>
      </w:pPr>
      <w:rPr>
        <w:rFonts w:ascii="Wingdings" w:hAnsi="Wingdings" w:hint="default"/>
      </w:rPr>
    </w:lvl>
    <w:lvl w:ilvl="7" w:tplc="3CB8BF90" w:tentative="1">
      <w:start w:val="1"/>
      <w:numFmt w:val="bullet"/>
      <w:lvlText w:val=""/>
      <w:lvlJc w:val="left"/>
      <w:pPr>
        <w:tabs>
          <w:tab w:val="num" w:pos="5760"/>
        </w:tabs>
        <w:ind w:left="5760" w:hanging="360"/>
      </w:pPr>
      <w:rPr>
        <w:rFonts w:ascii="Wingdings" w:hAnsi="Wingdings" w:hint="default"/>
      </w:rPr>
    </w:lvl>
    <w:lvl w:ilvl="8" w:tplc="A5DC735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A84BE3"/>
    <w:multiLevelType w:val="hybridMultilevel"/>
    <w:tmpl w:val="15C44ABC"/>
    <w:lvl w:ilvl="0" w:tplc="6E78794A">
      <w:start w:val="1"/>
      <w:numFmt w:val="decimalFullWidth"/>
      <w:lvlText w:val="%1"/>
      <w:lvlJc w:val="left"/>
      <w:pPr>
        <w:ind w:left="1291"/>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A524C2D0">
      <w:start w:val="1"/>
      <w:numFmt w:val="decimalEnclosedCircle"/>
      <w:lvlText w:val="%2"/>
      <w:lvlJc w:val="left"/>
      <w:pPr>
        <w:ind w:left="160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19229AAC">
      <w:start w:val="1"/>
      <w:numFmt w:val="lowerRoman"/>
      <w:lvlText w:val="%3"/>
      <w:lvlJc w:val="left"/>
      <w:pPr>
        <w:ind w:left="138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2750B49A">
      <w:start w:val="1"/>
      <w:numFmt w:val="decimal"/>
      <w:lvlText w:val="%4"/>
      <w:lvlJc w:val="left"/>
      <w:pPr>
        <w:ind w:left="210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1E8AF40C">
      <w:start w:val="1"/>
      <w:numFmt w:val="lowerLetter"/>
      <w:lvlText w:val="%5"/>
      <w:lvlJc w:val="left"/>
      <w:pPr>
        <w:ind w:left="282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F834A89A">
      <w:start w:val="1"/>
      <w:numFmt w:val="lowerRoman"/>
      <w:lvlText w:val="%6"/>
      <w:lvlJc w:val="left"/>
      <w:pPr>
        <w:ind w:left="354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A21A342C">
      <w:start w:val="1"/>
      <w:numFmt w:val="decimal"/>
      <w:lvlText w:val="%7"/>
      <w:lvlJc w:val="left"/>
      <w:pPr>
        <w:ind w:left="426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E640BA28">
      <w:start w:val="1"/>
      <w:numFmt w:val="lowerLetter"/>
      <w:lvlText w:val="%8"/>
      <w:lvlJc w:val="left"/>
      <w:pPr>
        <w:ind w:left="498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3A6CD1E4">
      <w:start w:val="1"/>
      <w:numFmt w:val="lowerRoman"/>
      <w:lvlText w:val="%9"/>
      <w:lvlJc w:val="left"/>
      <w:pPr>
        <w:ind w:left="570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F372B3B"/>
    <w:multiLevelType w:val="hybridMultilevel"/>
    <w:tmpl w:val="790E8562"/>
    <w:lvl w:ilvl="0" w:tplc="7C0AFB0C">
      <w:start w:val="1"/>
      <w:numFmt w:val="decimalEnclosedParen"/>
      <w:lvlText w:val="%1"/>
      <w:lvlJc w:val="left"/>
      <w:pPr>
        <w:ind w:left="109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9A2E6B34">
      <w:start w:val="1"/>
      <w:numFmt w:val="lowerLetter"/>
      <w:lvlText w:val="%2"/>
      <w:lvlJc w:val="left"/>
      <w:pPr>
        <w:ind w:left="12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3FC6EA10">
      <w:start w:val="1"/>
      <w:numFmt w:val="lowerRoman"/>
      <w:lvlText w:val="%3"/>
      <w:lvlJc w:val="left"/>
      <w:pPr>
        <w:ind w:left="20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FA2298EE">
      <w:start w:val="1"/>
      <w:numFmt w:val="decimal"/>
      <w:lvlText w:val="%4"/>
      <w:lvlJc w:val="left"/>
      <w:pPr>
        <w:ind w:left="27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6F2A2812">
      <w:start w:val="1"/>
      <w:numFmt w:val="lowerLetter"/>
      <w:lvlText w:val="%5"/>
      <w:lvlJc w:val="left"/>
      <w:pPr>
        <w:ind w:left="34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9C7EFA74">
      <w:start w:val="1"/>
      <w:numFmt w:val="lowerRoman"/>
      <w:lvlText w:val="%6"/>
      <w:lvlJc w:val="left"/>
      <w:pPr>
        <w:ind w:left="41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E6C4B3C8">
      <w:start w:val="1"/>
      <w:numFmt w:val="decimal"/>
      <w:lvlText w:val="%7"/>
      <w:lvlJc w:val="left"/>
      <w:pPr>
        <w:ind w:left="48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6D469BC4">
      <w:start w:val="1"/>
      <w:numFmt w:val="lowerLetter"/>
      <w:lvlText w:val="%8"/>
      <w:lvlJc w:val="left"/>
      <w:pPr>
        <w:ind w:left="56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9F04262">
      <w:start w:val="1"/>
      <w:numFmt w:val="lowerRoman"/>
      <w:lvlText w:val="%9"/>
      <w:lvlJc w:val="left"/>
      <w:pPr>
        <w:ind w:left="63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E70605"/>
    <w:multiLevelType w:val="hybridMultilevel"/>
    <w:tmpl w:val="52503C22"/>
    <w:lvl w:ilvl="0" w:tplc="49F00A50">
      <w:start w:val="2"/>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AE27306">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660BA">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854921E">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1601DC">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65A6702">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05CFB94">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70EA052">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572D2E4">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8"/>
  </w:num>
  <w:num w:numId="4">
    <w:abstractNumId w:val="2"/>
  </w:num>
  <w:num w:numId="5">
    <w:abstractNumId w:val="7"/>
  </w:num>
  <w:num w:numId="6">
    <w:abstractNumId w:val="0"/>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57"/>
    <w:rsid w:val="000530D5"/>
    <w:rsid w:val="00053FB2"/>
    <w:rsid w:val="0005606D"/>
    <w:rsid w:val="00072C55"/>
    <w:rsid w:val="00076FFE"/>
    <w:rsid w:val="00080C95"/>
    <w:rsid w:val="00095D11"/>
    <w:rsid w:val="000B339D"/>
    <w:rsid w:val="000B5A57"/>
    <w:rsid w:val="000B61A4"/>
    <w:rsid w:val="00130B4E"/>
    <w:rsid w:val="00132847"/>
    <w:rsid w:val="00142BDD"/>
    <w:rsid w:val="001435F5"/>
    <w:rsid w:val="00146ED6"/>
    <w:rsid w:val="00152080"/>
    <w:rsid w:val="0017041F"/>
    <w:rsid w:val="001867CF"/>
    <w:rsid w:val="00191F9A"/>
    <w:rsid w:val="00193454"/>
    <w:rsid w:val="001B5550"/>
    <w:rsid w:val="001C10FF"/>
    <w:rsid w:val="001C2663"/>
    <w:rsid w:val="001C45B3"/>
    <w:rsid w:val="001E3F13"/>
    <w:rsid w:val="00221741"/>
    <w:rsid w:val="00224294"/>
    <w:rsid w:val="0023013F"/>
    <w:rsid w:val="0023658A"/>
    <w:rsid w:val="002532FB"/>
    <w:rsid w:val="00271B6D"/>
    <w:rsid w:val="002857FC"/>
    <w:rsid w:val="0029462B"/>
    <w:rsid w:val="002B364E"/>
    <w:rsid w:val="002B7E55"/>
    <w:rsid w:val="002D5E4F"/>
    <w:rsid w:val="002D7356"/>
    <w:rsid w:val="002E2604"/>
    <w:rsid w:val="00304641"/>
    <w:rsid w:val="00314261"/>
    <w:rsid w:val="00323D4D"/>
    <w:rsid w:val="0037075E"/>
    <w:rsid w:val="00390D60"/>
    <w:rsid w:val="003A5A9B"/>
    <w:rsid w:val="003B427B"/>
    <w:rsid w:val="003C5D52"/>
    <w:rsid w:val="003E5665"/>
    <w:rsid w:val="00400A3F"/>
    <w:rsid w:val="004112D6"/>
    <w:rsid w:val="00416F9F"/>
    <w:rsid w:val="0042406B"/>
    <w:rsid w:val="004419E8"/>
    <w:rsid w:val="00464636"/>
    <w:rsid w:val="004B5452"/>
    <w:rsid w:val="004C3962"/>
    <w:rsid w:val="004C399A"/>
    <w:rsid w:val="004D4075"/>
    <w:rsid w:val="00513AB1"/>
    <w:rsid w:val="00526475"/>
    <w:rsid w:val="00533359"/>
    <w:rsid w:val="00534C31"/>
    <w:rsid w:val="00546FE6"/>
    <w:rsid w:val="00554622"/>
    <w:rsid w:val="00562A19"/>
    <w:rsid w:val="0058304C"/>
    <w:rsid w:val="005D6516"/>
    <w:rsid w:val="005E1026"/>
    <w:rsid w:val="005E1121"/>
    <w:rsid w:val="005E3DE6"/>
    <w:rsid w:val="00621EF9"/>
    <w:rsid w:val="00634CAD"/>
    <w:rsid w:val="00641CDA"/>
    <w:rsid w:val="00645A6D"/>
    <w:rsid w:val="00645DE2"/>
    <w:rsid w:val="00656A17"/>
    <w:rsid w:val="00674C75"/>
    <w:rsid w:val="00677685"/>
    <w:rsid w:val="00685057"/>
    <w:rsid w:val="00691B69"/>
    <w:rsid w:val="006C06B5"/>
    <w:rsid w:val="006D5F6A"/>
    <w:rsid w:val="006D5FDA"/>
    <w:rsid w:val="006F730C"/>
    <w:rsid w:val="00701AC4"/>
    <w:rsid w:val="00702AEF"/>
    <w:rsid w:val="00703891"/>
    <w:rsid w:val="0070654C"/>
    <w:rsid w:val="0076047F"/>
    <w:rsid w:val="00787B6B"/>
    <w:rsid w:val="00797D5A"/>
    <w:rsid w:val="007A388E"/>
    <w:rsid w:val="007A3C3B"/>
    <w:rsid w:val="007B57F7"/>
    <w:rsid w:val="007B5B24"/>
    <w:rsid w:val="007D0567"/>
    <w:rsid w:val="007E1C11"/>
    <w:rsid w:val="00826E3B"/>
    <w:rsid w:val="00894F4C"/>
    <w:rsid w:val="00896B1B"/>
    <w:rsid w:val="008A25B6"/>
    <w:rsid w:val="008B1D8F"/>
    <w:rsid w:val="008C4C1E"/>
    <w:rsid w:val="008C5651"/>
    <w:rsid w:val="008C7E4E"/>
    <w:rsid w:val="008D099B"/>
    <w:rsid w:val="008D6234"/>
    <w:rsid w:val="008F3645"/>
    <w:rsid w:val="0091267A"/>
    <w:rsid w:val="00914C17"/>
    <w:rsid w:val="00955715"/>
    <w:rsid w:val="00973045"/>
    <w:rsid w:val="00975ACF"/>
    <w:rsid w:val="009B2780"/>
    <w:rsid w:val="009C1B8F"/>
    <w:rsid w:val="009D4E23"/>
    <w:rsid w:val="00A11E94"/>
    <w:rsid w:val="00A16E2B"/>
    <w:rsid w:val="00A348BD"/>
    <w:rsid w:val="00A35536"/>
    <w:rsid w:val="00A60384"/>
    <w:rsid w:val="00A75008"/>
    <w:rsid w:val="00A77F31"/>
    <w:rsid w:val="00A94288"/>
    <w:rsid w:val="00AA240B"/>
    <w:rsid w:val="00AA4C08"/>
    <w:rsid w:val="00AA7901"/>
    <w:rsid w:val="00AB6E75"/>
    <w:rsid w:val="00AE190C"/>
    <w:rsid w:val="00B04C47"/>
    <w:rsid w:val="00B05265"/>
    <w:rsid w:val="00B10DA9"/>
    <w:rsid w:val="00B3781C"/>
    <w:rsid w:val="00B653E7"/>
    <w:rsid w:val="00B75909"/>
    <w:rsid w:val="00B75B4A"/>
    <w:rsid w:val="00B76A6B"/>
    <w:rsid w:val="00BB13E7"/>
    <w:rsid w:val="00BD62B6"/>
    <w:rsid w:val="00C02048"/>
    <w:rsid w:val="00C22271"/>
    <w:rsid w:val="00C3094C"/>
    <w:rsid w:val="00C41097"/>
    <w:rsid w:val="00C43779"/>
    <w:rsid w:val="00C536B9"/>
    <w:rsid w:val="00C663B1"/>
    <w:rsid w:val="00C708E9"/>
    <w:rsid w:val="00C830F8"/>
    <w:rsid w:val="00CC0C2D"/>
    <w:rsid w:val="00CD1476"/>
    <w:rsid w:val="00CE1941"/>
    <w:rsid w:val="00D05F74"/>
    <w:rsid w:val="00D24AA8"/>
    <w:rsid w:val="00D32C48"/>
    <w:rsid w:val="00D33068"/>
    <w:rsid w:val="00D33091"/>
    <w:rsid w:val="00D81E77"/>
    <w:rsid w:val="00D84554"/>
    <w:rsid w:val="00DB3014"/>
    <w:rsid w:val="00DD0882"/>
    <w:rsid w:val="00DD136A"/>
    <w:rsid w:val="00E224E6"/>
    <w:rsid w:val="00E83456"/>
    <w:rsid w:val="00EA36E2"/>
    <w:rsid w:val="00EA7124"/>
    <w:rsid w:val="00EB312E"/>
    <w:rsid w:val="00EC21FD"/>
    <w:rsid w:val="00EF1DC1"/>
    <w:rsid w:val="00F41840"/>
    <w:rsid w:val="00F610F0"/>
    <w:rsid w:val="00FC103E"/>
    <w:rsid w:val="00FC6460"/>
    <w:rsid w:val="00FE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E9C13E"/>
  <w15:docId w15:val="{64623B72-D1B8-44F5-A4F9-C5724A21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71B6D"/>
    <w:pPr>
      <w:widowControl w:val="0"/>
    </w:pPr>
    <w:rPr>
      <w:kern w:val="0"/>
      <w:sz w:val="22"/>
      <w:lang w:eastAsia="en-US"/>
    </w:rPr>
  </w:style>
  <w:style w:type="paragraph" w:styleId="1">
    <w:name w:val="heading 1"/>
    <w:next w:val="a"/>
    <w:link w:val="10"/>
    <w:uiPriority w:val="9"/>
    <w:unhideWhenUsed/>
    <w:qFormat/>
    <w:pPr>
      <w:keepNext/>
      <w:keepLines/>
      <w:spacing w:after="5944" w:line="259" w:lineRule="auto"/>
      <w:ind w:left="713"/>
      <w:outlineLvl w:val="0"/>
    </w:pPr>
    <w:rPr>
      <w:rFonts w:ascii="ＭＳ ゴシック" w:eastAsia="ＭＳ ゴシック" w:hAnsi="ＭＳ ゴシック" w:cs="ＭＳ ゴシック"/>
      <w:color w:val="000000"/>
      <w:sz w:val="32"/>
    </w:rPr>
  </w:style>
  <w:style w:type="paragraph" w:styleId="2">
    <w:name w:val="heading 2"/>
    <w:next w:val="a"/>
    <w:link w:val="20"/>
    <w:uiPriority w:val="9"/>
    <w:unhideWhenUsed/>
    <w:qFormat/>
    <w:pPr>
      <w:keepNext/>
      <w:keepLines/>
      <w:spacing w:after="47" w:line="259" w:lineRule="auto"/>
      <w:ind w:left="642" w:hanging="10"/>
      <w:outlineLvl w:val="1"/>
    </w:pPr>
    <w:rPr>
      <w:rFonts w:ascii="ＭＳ ゴシック" w:eastAsia="ＭＳ ゴシック" w:hAnsi="ＭＳ ゴシック" w:cs="ＭＳ ゴシック"/>
      <w:color w:val="000000"/>
      <w:sz w:val="24"/>
      <w:bdr w:val="single" w:sz="8" w:space="0" w:color="000000"/>
    </w:rPr>
  </w:style>
  <w:style w:type="paragraph" w:styleId="3">
    <w:name w:val="heading 3"/>
    <w:next w:val="a"/>
    <w:link w:val="30"/>
    <w:uiPriority w:val="9"/>
    <w:unhideWhenUsed/>
    <w:qFormat/>
    <w:pPr>
      <w:keepNext/>
      <w:keepLines/>
      <w:spacing w:after="2" w:line="268" w:lineRule="auto"/>
      <w:ind w:left="214" w:hanging="10"/>
      <w:jc w:val="center"/>
      <w:outlineLvl w:val="2"/>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4"/>
      <w:bdr w:val="single" w:sz="8" w:space="0" w:color="000000"/>
    </w:rPr>
  </w:style>
  <w:style w:type="character" w:customStyle="1" w:styleId="10">
    <w:name w:val="見出し 1 (文字)"/>
    <w:link w:val="1"/>
    <w:rPr>
      <w:rFonts w:ascii="ＭＳ ゴシック" w:eastAsia="ＭＳ ゴシック" w:hAnsi="ＭＳ ゴシック" w:cs="ＭＳ ゴシック"/>
      <w:color w:val="000000"/>
      <w:sz w:val="32"/>
    </w:rPr>
  </w:style>
  <w:style w:type="character" w:customStyle="1" w:styleId="30">
    <w:name w:val="見出し 3 (文字)"/>
    <w:link w:val="3"/>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83456"/>
    <w:pPr>
      <w:widowControl/>
      <w:tabs>
        <w:tab w:val="center" w:pos="4252"/>
        <w:tab w:val="right" w:pos="8504"/>
      </w:tabs>
      <w:snapToGrid w:val="0"/>
    </w:pPr>
    <w:rPr>
      <w:rFonts w:ascii="Calibri" w:eastAsia="Calibri" w:hAnsi="Calibri" w:cs="Calibri"/>
      <w:color w:val="000000"/>
      <w:kern w:val="2"/>
      <w:lang w:eastAsia="ja-JP"/>
    </w:rPr>
  </w:style>
  <w:style w:type="character" w:customStyle="1" w:styleId="a4">
    <w:name w:val="ヘッダー (文字)"/>
    <w:basedOn w:val="a0"/>
    <w:link w:val="a3"/>
    <w:uiPriority w:val="99"/>
    <w:rsid w:val="00E83456"/>
    <w:rPr>
      <w:rFonts w:ascii="Calibri" w:eastAsia="Calibri" w:hAnsi="Calibri" w:cs="Calibri"/>
      <w:color w:val="000000"/>
      <w:sz w:val="22"/>
    </w:rPr>
  </w:style>
  <w:style w:type="paragraph" w:styleId="a5">
    <w:name w:val="footer"/>
    <w:basedOn w:val="a"/>
    <w:link w:val="a6"/>
    <w:uiPriority w:val="99"/>
    <w:unhideWhenUsed/>
    <w:rsid w:val="00E83456"/>
    <w:pPr>
      <w:widowControl/>
      <w:tabs>
        <w:tab w:val="center" w:pos="4252"/>
        <w:tab w:val="right" w:pos="8504"/>
      </w:tabs>
      <w:snapToGrid w:val="0"/>
    </w:pPr>
    <w:rPr>
      <w:rFonts w:ascii="Calibri" w:eastAsia="Calibri" w:hAnsi="Calibri" w:cs="Calibri"/>
      <w:color w:val="000000"/>
      <w:kern w:val="2"/>
      <w:lang w:eastAsia="ja-JP"/>
    </w:rPr>
  </w:style>
  <w:style w:type="character" w:customStyle="1" w:styleId="a6">
    <w:name w:val="フッター (文字)"/>
    <w:basedOn w:val="a0"/>
    <w:link w:val="a5"/>
    <w:uiPriority w:val="99"/>
    <w:rsid w:val="00E83456"/>
    <w:rPr>
      <w:rFonts w:ascii="Calibri" w:eastAsia="Calibri" w:hAnsi="Calibri" w:cs="Calibri"/>
      <w:color w:val="000000"/>
      <w:sz w:val="22"/>
    </w:rPr>
  </w:style>
  <w:style w:type="table" w:styleId="a7">
    <w:name w:val="Table Grid"/>
    <w:basedOn w:val="a1"/>
    <w:uiPriority w:val="39"/>
    <w:rsid w:val="005D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76047F"/>
    <w:rPr>
      <w:sz w:val="18"/>
      <w:szCs w:val="18"/>
    </w:rPr>
  </w:style>
  <w:style w:type="paragraph" w:styleId="a9">
    <w:name w:val="annotation text"/>
    <w:basedOn w:val="a"/>
    <w:link w:val="aa"/>
    <w:rsid w:val="0076047F"/>
    <w:pPr>
      <w:autoSpaceDE w:val="0"/>
      <w:autoSpaceDN w:val="0"/>
    </w:pPr>
    <w:rPr>
      <w:rFonts w:ascii="ＭＳ 明朝" w:eastAsia="ＭＳ 明朝" w:hAnsi="Century" w:cs="Times New Roman"/>
      <w:kern w:val="2"/>
      <w:sz w:val="24"/>
      <w:szCs w:val="24"/>
      <w:lang w:eastAsia="ja-JP"/>
    </w:rPr>
  </w:style>
  <w:style w:type="character" w:customStyle="1" w:styleId="aa">
    <w:name w:val="コメント文字列 (文字)"/>
    <w:basedOn w:val="a0"/>
    <w:link w:val="a9"/>
    <w:rsid w:val="0076047F"/>
    <w:rPr>
      <w:rFonts w:ascii="ＭＳ 明朝" w:eastAsia="ＭＳ 明朝" w:hAnsi="Century" w:cs="Times New Roman"/>
      <w:sz w:val="24"/>
      <w:szCs w:val="24"/>
    </w:rPr>
  </w:style>
  <w:style w:type="paragraph" w:styleId="ab">
    <w:name w:val="Balloon Text"/>
    <w:basedOn w:val="a"/>
    <w:link w:val="ac"/>
    <w:uiPriority w:val="99"/>
    <w:semiHidden/>
    <w:unhideWhenUsed/>
    <w:rsid w:val="0076047F"/>
    <w:pPr>
      <w:widowControl/>
    </w:pPr>
    <w:rPr>
      <w:rFonts w:asciiTheme="majorHAnsi" w:eastAsiaTheme="majorEastAsia" w:hAnsiTheme="majorHAnsi" w:cstheme="majorBidi"/>
      <w:color w:val="000000"/>
      <w:kern w:val="2"/>
      <w:sz w:val="18"/>
      <w:szCs w:val="18"/>
      <w:lang w:eastAsia="ja-JP"/>
    </w:rPr>
  </w:style>
  <w:style w:type="character" w:customStyle="1" w:styleId="ac">
    <w:name w:val="吹き出し (文字)"/>
    <w:basedOn w:val="a0"/>
    <w:link w:val="ab"/>
    <w:uiPriority w:val="99"/>
    <w:semiHidden/>
    <w:rsid w:val="0076047F"/>
    <w:rPr>
      <w:rFonts w:asciiTheme="majorHAnsi" w:eastAsiaTheme="majorEastAsia" w:hAnsiTheme="majorHAnsi" w:cstheme="majorBidi"/>
      <w:color w:val="000000"/>
      <w:sz w:val="18"/>
      <w:szCs w:val="18"/>
    </w:rPr>
  </w:style>
  <w:style w:type="paragraph" w:customStyle="1" w:styleId="Default">
    <w:name w:val="Default"/>
    <w:rsid w:val="00634CAD"/>
    <w:pPr>
      <w:widowControl w:val="0"/>
      <w:autoSpaceDE w:val="0"/>
      <w:autoSpaceDN w:val="0"/>
      <w:adjustRightInd w:val="0"/>
    </w:pPr>
    <w:rPr>
      <w:rFonts w:ascii="Generic8-Regular" w:hAnsi="Generic8-Regular" w:cs="Generic8-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4482">
      <w:bodyDiv w:val="1"/>
      <w:marLeft w:val="0"/>
      <w:marRight w:val="0"/>
      <w:marTop w:val="0"/>
      <w:marBottom w:val="0"/>
      <w:divBdr>
        <w:top w:val="none" w:sz="0" w:space="0" w:color="auto"/>
        <w:left w:val="none" w:sz="0" w:space="0" w:color="auto"/>
        <w:bottom w:val="none" w:sz="0" w:space="0" w:color="auto"/>
        <w:right w:val="none" w:sz="0" w:space="0" w:color="auto"/>
      </w:divBdr>
      <w:divsChild>
        <w:div w:id="1014772846">
          <w:marLeft w:val="547"/>
          <w:marRight w:val="0"/>
          <w:marTop w:val="0"/>
          <w:marBottom w:val="0"/>
          <w:divBdr>
            <w:top w:val="none" w:sz="0" w:space="0" w:color="auto"/>
            <w:left w:val="none" w:sz="0" w:space="0" w:color="auto"/>
            <w:bottom w:val="none" w:sz="0" w:space="0" w:color="auto"/>
            <w:right w:val="none" w:sz="0" w:space="0" w:color="auto"/>
          </w:divBdr>
        </w:div>
      </w:divsChild>
    </w:div>
    <w:div w:id="1038623383">
      <w:bodyDiv w:val="1"/>
      <w:marLeft w:val="0"/>
      <w:marRight w:val="0"/>
      <w:marTop w:val="0"/>
      <w:marBottom w:val="0"/>
      <w:divBdr>
        <w:top w:val="none" w:sz="0" w:space="0" w:color="auto"/>
        <w:left w:val="none" w:sz="0" w:space="0" w:color="auto"/>
        <w:bottom w:val="none" w:sz="0" w:space="0" w:color="auto"/>
        <w:right w:val="none" w:sz="0" w:space="0" w:color="auto"/>
      </w:divBdr>
    </w:div>
    <w:div w:id="1604415296">
      <w:bodyDiv w:val="1"/>
      <w:marLeft w:val="0"/>
      <w:marRight w:val="0"/>
      <w:marTop w:val="0"/>
      <w:marBottom w:val="0"/>
      <w:divBdr>
        <w:top w:val="none" w:sz="0" w:space="0" w:color="auto"/>
        <w:left w:val="none" w:sz="0" w:space="0" w:color="auto"/>
        <w:bottom w:val="none" w:sz="0" w:space="0" w:color="auto"/>
        <w:right w:val="none" w:sz="0" w:space="0" w:color="auto"/>
      </w:divBdr>
    </w:div>
    <w:div w:id="1906600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BE7A-92A2-4069-AF66-C46413CE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3</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康寿</dc:creator>
  <cp:keywords/>
  <cp:lastModifiedBy>小林　康寿</cp:lastModifiedBy>
  <cp:revision>53</cp:revision>
  <cp:lastPrinted>2023-11-21T13:41:00Z</cp:lastPrinted>
  <dcterms:created xsi:type="dcterms:W3CDTF">2023-10-10T01:42:00Z</dcterms:created>
  <dcterms:modified xsi:type="dcterms:W3CDTF">2023-11-22T13:12:00Z</dcterms:modified>
</cp:coreProperties>
</file>